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56456" w14:textId="457E7EEE" w:rsidR="00781725" w:rsidRDefault="00D774C9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文化创意与文化产业科学学位</w:t>
      </w:r>
      <w:r w:rsidR="006715AD">
        <w:rPr>
          <w:rFonts w:hint="eastAsia"/>
          <w:b/>
          <w:sz w:val="28"/>
          <w:szCs w:val="28"/>
        </w:rPr>
        <w:t>硕士</w:t>
      </w:r>
      <w:r w:rsidR="00A70781" w:rsidRPr="00C64626">
        <w:rPr>
          <w:rFonts w:hint="eastAsia"/>
          <w:b/>
          <w:sz w:val="28"/>
          <w:szCs w:val="28"/>
        </w:rPr>
        <w:t>研究生培养方案</w:t>
      </w:r>
    </w:p>
    <w:p w14:paraId="5BBBB404" w14:textId="77777777" w:rsidR="009F1302" w:rsidRPr="009F1302" w:rsidRDefault="009F1302" w:rsidP="009F1302">
      <w:pPr>
        <w:jc w:val="center"/>
        <w:rPr>
          <w:b/>
          <w:sz w:val="28"/>
          <w:szCs w:val="28"/>
        </w:rPr>
      </w:pPr>
      <w:bookmarkStart w:id="0" w:name="_GoBack"/>
      <w:r w:rsidRPr="009F1302">
        <w:rPr>
          <w:b/>
          <w:sz w:val="28"/>
          <w:szCs w:val="28"/>
        </w:rPr>
        <w:t>Master Program for Cultural Creativity and Cultural Industry</w:t>
      </w:r>
    </w:p>
    <w:p w14:paraId="65425910" w14:textId="79C114A9" w:rsidR="009F1302" w:rsidRPr="00C64626" w:rsidRDefault="009F1302" w:rsidP="009F1302">
      <w:pPr>
        <w:jc w:val="center"/>
        <w:rPr>
          <w:b/>
          <w:sz w:val="28"/>
          <w:szCs w:val="28"/>
        </w:rPr>
      </w:pPr>
      <w:r w:rsidRPr="009F1302">
        <w:rPr>
          <w:rFonts w:hint="eastAsia"/>
          <w:b/>
          <w:sz w:val="28"/>
          <w:szCs w:val="28"/>
        </w:rPr>
        <w:t>（代码</w:t>
      </w:r>
      <w:r w:rsidRPr="009F1302">
        <w:rPr>
          <w:rFonts w:hint="eastAsia"/>
          <w:b/>
          <w:sz w:val="28"/>
          <w:szCs w:val="28"/>
        </w:rPr>
        <w:t>:</w:t>
      </w:r>
      <w:r w:rsidRPr="007B3BE5">
        <w:rPr>
          <w:rFonts w:hint="eastAsia"/>
          <w:b/>
          <w:sz w:val="28"/>
          <w:szCs w:val="28"/>
          <w:highlight w:val="yellow"/>
        </w:rPr>
        <w:t>99J8</w:t>
      </w:r>
      <w:r w:rsidRPr="009F1302">
        <w:rPr>
          <w:rFonts w:hint="eastAsia"/>
          <w:b/>
          <w:sz w:val="28"/>
          <w:szCs w:val="28"/>
        </w:rPr>
        <w:t>）（内招）</w:t>
      </w:r>
    </w:p>
    <w:bookmarkEnd w:id="0"/>
    <w:p w14:paraId="1B882649" w14:textId="77777777" w:rsidR="00A70781" w:rsidRPr="005213F0" w:rsidRDefault="00E73FF9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    </w:t>
      </w:r>
      <w:r w:rsidR="00DF6242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一、培养目标</w:t>
      </w:r>
      <w:r w:rsidR="00C01F94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及基本要求</w:t>
      </w:r>
    </w:p>
    <w:p w14:paraId="5131754B" w14:textId="77777777" w:rsidR="00A749A9" w:rsidRPr="004C73CB" w:rsidRDefault="00DF6242" w:rsidP="00A46D0E">
      <w:pPr>
        <w:shd w:val="clear" w:color="auto" w:fill="FFFFFF"/>
        <w:spacing w:line="360" w:lineRule="auto"/>
        <w:ind w:firstLine="567"/>
        <w:rPr>
          <w:rFonts w:asciiTheme="minorEastAsia" w:hAnsiTheme="minorEastAsia"/>
          <w:b/>
          <w:szCs w:val="21"/>
        </w:rPr>
      </w:pPr>
      <w:r w:rsidRPr="004C73CB">
        <w:rPr>
          <w:rFonts w:asciiTheme="minorEastAsia" w:hAnsiTheme="minorEastAsia" w:hint="eastAsia"/>
          <w:b/>
          <w:szCs w:val="21"/>
        </w:rPr>
        <w:t>（一）</w:t>
      </w:r>
      <w:r w:rsidR="00A749A9" w:rsidRPr="004C73CB">
        <w:rPr>
          <w:rFonts w:asciiTheme="minorEastAsia" w:hAnsiTheme="minorEastAsia" w:hint="eastAsia"/>
          <w:b/>
          <w:szCs w:val="21"/>
        </w:rPr>
        <w:t>培养目标</w:t>
      </w:r>
    </w:p>
    <w:p w14:paraId="716D8F9E" w14:textId="2DC1AD92" w:rsidR="00A70781" w:rsidRPr="004C73CB" w:rsidRDefault="00A749A9" w:rsidP="00A46D0E">
      <w:pPr>
        <w:shd w:val="clear" w:color="auto" w:fill="FFFFFF"/>
        <w:spacing w:line="360" w:lineRule="auto"/>
        <w:ind w:firstLine="567"/>
        <w:rPr>
          <w:rFonts w:asciiTheme="minorEastAsia" w:hAnsiTheme="minorEastAsia" w:cs="宋体"/>
          <w:color w:val="333333"/>
          <w:kern w:val="0"/>
          <w:szCs w:val="21"/>
        </w:rPr>
      </w:pPr>
      <w:r w:rsidRPr="004C73CB">
        <w:rPr>
          <w:rFonts w:asciiTheme="minorEastAsia" w:hAnsiTheme="minorEastAsia" w:cs="宋体" w:hint="eastAsia"/>
          <w:color w:val="333333"/>
          <w:kern w:val="0"/>
          <w:szCs w:val="21"/>
        </w:rPr>
        <w:t>培养</w:t>
      </w:r>
      <w:r w:rsidR="00C12F4C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坚实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掌握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文化产业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专业理论</w:t>
      </w:r>
      <w:r w:rsidR="00C12F4C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和系统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知识、</w:t>
      </w:r>
      <w:r w:rsidR="009807C0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具有开阔文化视野，拥有</w:t>
      </w:r>
      <w:r w:rsidR="005E2CD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较强的创新和实践能力，能够运用专业知识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解决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产业理论</w:t>
      </w:r>
      <w:r w:rsidR="005E2CD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问题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和</w:t>
      </w:r>
      <w:r w:rsidR="005E2CD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实践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问题的</w:t>
      </w:r>
      <w:r w:rsidR="005E2CD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综合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能力</w:t>
      </w:r>
      <w:r w:rsidR="009807C0" w:rsidRPr="004C73CB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能够承担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文化产业</w:t>
      </w:r>
      <w:r w:rsidR="009807C0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及其相关工作</w:t>
      </w:r>
      <w:r w:rsidR="007D7248" w:rsidRPr="004C73CB">
        <w:rPr>
          <w:rFonts w:asciiTheme="minorEastAsia" w:hAnsiTheme="minorEastAsia" w:cs="宋体" w:hint="eastAsia"/>
          <w:color w:val="333333"/>
          <w:kern w:val="0"/>
          <w:szCs w:val="21"/>
        </w:rPr>
        <w:t>的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科研</w:t>
      </w:r>
      <w:r w:rsidR="007D7248" w:rsidRPr="004C73CB">
        <w:rPr>
          <w:rFonts w:asciiTheme="minorEastAsia" w:hAnsiTheme="minorEastAsia" w:cs="宋体" w:hint="eastAsia"/>
          <w:color w:val="333333"/>
          <w:kern w:val="0"/>
          <w:szCs w:val="21"/>
        </w:rPr>
        <w:t>、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教学</w:t>
      </w:r>
      <w:r w:rsidR="007D7248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和产业实践</w:t>
      </w:r>
      <w:r w:rsidR="00191427" w:rsidRPr="004C73CB">
        <w:rPr>
          <w:rFonts w:ascii="宋体" w:eastAsia="宋体" w:hAnsi="宋体" w:cs="宋体" w:hint="eastAsia"/>
          <w:color w:val="333333"/>
          <w:kern w:val="0"/>
          <w:szCs w:val="21"/>
        </w:rPr>
        <w:t>的高层次复合型</w:t>
      </w:r>
      <w:r w:rsidR="00C12F4C" w:rsidRPr="004C73CB">
        <w:rPr>
          <w:rFonts w:ascii="宋体" w:eastAsia="宋体" w:hAnsi="宋体" w:cs="宋体" w:hint="eastAsia"/>
          <w:color w:val="333333"/>
          <w:kern w:val="0"/>
          <w:szCs w:val="21"/>
        </w:rPr>
        <w:t>专门</w:t>
      </w:r>
      <w:r w:rsidR="00191427" w:rsidRPr="004C73CB">
        <w:rPr>
          <w:rFonts w:ascii="宋体" w:eastAsia="宋体" w:hAnsi="宋体" w:cs="宋体" w:hint="eastAsia"/>
          <w:color w:val="333333"/>
          <w:kern w:val="0"/>
          <w:szCs w:val="21"/>
        </w:rPr>
        <w:t>人才。</w:t>
      </w:r>
    </w:p>
    <w:p w14:paraId="132B8448" w14:textId="77777777" w:rsidR="00A749A9" w:rsidRPr="004C73CB" w:rsidRDefault="00DF6242" w:rsidP="00A46D0E">
      <w:pPr>
        <w:spacing w:line="360" w:lineRule="auto"/>
        <w:ind w:firstLine="480"/>
        <w:rPr>
          <w:rFonts w:asciiTheme="minorEastAsia" w:hAnsiTheme="minorEastAsia"/>
          <w:b/>
          <w:szCs w:val="21"/>
        </w:rPr>
      </w:pPr>
      <w:r w:rsidRPr="004C73CB">
        <w:rPr>
          <w:rFonts w:asciiTheme="minorEastAsia" w:hAnsiTheme="minorEastAsia" w:hint="eastAsia"/>
          <w:b/>
          <w:szCs w:val="21"/>
        </w:rPr>
        <w:t>（二）</w:t>
      </w:r>
      <w:r w:rsidR="00A749A9" w:rsidRPr="004C73CB">
        <w:rPr>
          <w:rFonts w:asciiTheme="minorEastAsia" w:hAnsiTheme="minorEastAsia" w:hint="eastAsia"/>
          <w:b/>
          <w:szCs w:val="21"/>
        </w:rPr>
        <w:t>基本要求</w:t>
      </w:r>
    </w:p>
    <w:p w14:paraId="0EF696D7" w14:textId="630C2E3E" w:rsidR="00191427" w:rsidRPr="004C73CB" w:rsidRDefault="00191427" w:rsidP="00A46D0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1.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掌握马克思主义基本原理和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中国特色的社会主义理论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体系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具有良好的政治素质和职业道德，求真务实的学习态度</w:t>
      </w:r>
      <w:r w:rsidR="001928E1" w:rsidRPr="004C73CB">
        <w:rPr>
          <w:rFonts w:ascii="宋体" w:eastAsia="宋体" w:hAnsi="宋体" w:cs="宋体" w:hint="eastAsia"/>
          <w:color w:val="333333"/>
          <w:kern w:val="0"/>
          <w:szCs w:val="21"/>
        </w:rPr>
        <w:t>、诚信的学术作风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和工作作风，身心健康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</w:p>
    <w:p w14:paraId="2505714D" w14:textId="5FAD88B1" w:rsidR="00191427" w:rsidRPr="004C73CB" w:rsidRDefault="00191427" w:rsidP="00A46D0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2.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系统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掌握文化产业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的基础理论和专业知识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具有独立从事并胜任文化产业科学研究和产业实践的能力，能够承担专业技术或管理工作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</w:p>
    <w:p w14:paraId="5CD85D7B" w14:textId="7AC2F7E8" w:rsidR="00191427" w:rsidRPr="004C73CB" w:rsidRDefault="00191427" w:rsidP="00A46D0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3.</w:t>
      </w:r>
      <w:r w:rsidR="009C51EE" w:rsidRPr="004C73CB">
        <w:rPr>
          <w:rFonts w:ascii="宋体" w:eastAsia="宋体" w:hAnsi="宋体" w:cs="宋体" w:hint="eastAsia"/>
          <w:color w:val="333333"/>
          <w:kern w:val="0"/>
          <w:szCs w:val="21"/>
        </w:rPr>
        <w:t>拥有开阔的文化和产业视野，具备跨学科知识背景，</w:t>
      </w:r>
      <w:r w:rsidR="00840B15" w:rsidRPr="004C73CB">
        <w:rPr>
          <w:rFonts w:ascii="宋体" w:eastAsia="宋体" w:hAnsi="宋体" w:cs="宋体" w:hint="eastAsia"/>
          <w:color w:val="333333"/>
          <w:kern w:val="0"/>
          <w:szCs w:val="21"/>
        </w:rPr>
        <w:t>具有较强</w:t>
      </w:r>
      <w:r w:rsidR="009C51EE" w:rsidRPr="004C73CB">
        <w:rPr>
          <w:rFonts w:ascii="宋体" w:eastAsia="宋体" w:hAnsi="宋体" w:cs="宋体" w:hint="eastAsia"/>
          <w:color w:val="333333"/>
          <w:kern w:val="0"/>
          <w:szCs w:val="21"/>
        </w:rPr>
        <w:t>的创新能力和实践能力，能够运用专业知识</w:t>
      </w:r>
      <w:r w:rsidR="00840B15" w:rsidRPr="004C73CB">
        <w:rPr>
          <w:rFonts w:ascii="宋体" w:eastAsia="宋体" w:hAnsi="宋体" w:cs="宋体" w:hint="eastAsia"/>
          <w:color w:val="333333"/>
          <w:kern w:val="0"/>
          <w:szCs w:val="21"/>
        </w:rPr>
        <w:t>解决实际问题的能力</w:t>
      </w:r>
      <w:r w:rsidR="009673AF" w:rsidRPr="004C73CB"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</w:p>
    <w:p w14:paraId="4B8EDF97" w14:textId="56A8D7ED" w:rsidR="009673AF" w:rsidRPr="004C73CB" w:rsidRDefault="00191427" w:rsidP="00A46D0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4.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能够运用一门外语在本专业领域进行对外交流的能力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14:paraId="08FEC876" w14:textId="63FF1328" w:rsidR="00747C11" w:rsidRPr="004C73CB" w:rsidRDefault="00747C11" w:rsidP="00A46D0E">
      <w:pPr>
        <w:widowControl/>
        <w:shd w:val="clear" w:color="auto" w:fill="FFFFFF"/>
        <w:spacing w:line="360" w:lineRule="auto"/>
        <w:ind w:firstLineChars="150" w:firstLine="316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b/>
          <w:color w:val="333333"/>
          <w:kern w:val="0"/>
          <w:szCs w:val="21"/>
        </w:rPr>
        <w:t>（三）方向设置</w:t>
      </w:r>
    </w:p>
    <w:p w14:paraId="315D1F8D" w14:textId="1E15B492" w:rsidR="00747C11" w:rsidRPr="004C73CB" w:rsidRDefault="00747C11" w:rsidP="00A46D0E">
      <w:pPr>
        <w:widowControl/>
        <w:shd w:val="clear" w:color="auto" w:fill="FFFFFF"/>
        <w:spacing w:line="360" w:lineRule="auto"/>
        <w:ind w:firstLine="567"/>
        <w:jc w:val="left"/>
        <w:rPr>
          <w:rFonts w:ascii="宋体" w:eastAsia="宋体" w:hAnsi="宋体" w:cs="宋体"/>
          <w:kern w:val="0"/>
          <w:szCs w:val="21"/>
        </w:rPr>
      </w:pPr>
      <w:r w:rsidRPr="004C73CB">
        <w:rPr>
          <w:rFonts w:ascii="宋体" w:eastAsia="宋体" w:hAnsi="宋体" w:cs="宋体" w:hint="eastAsia"/>
          <w:kern w:val="0"/>
          <w:szCs w:val="21"/>
        </w:rPr>
        <w:t>1．</w:t>
      </w:r>
      <w:r w:rsidR="008A1BED" w:rsidRPr="004C73CB">
        <w:rPr>
          <w:rFonts w:ascii="宋体" w:eastAsia="宋体" w:hAnsi="宋体" w:cs="宋体" w:hint="eastAsia"/>
          <w:kern w:val="0"/>
          <w:szCs w:val="21"/>
        </w:rPr>
        <w:t>文化产业规划与文化政策</w:t>
      </w:r>
      <w:r w:rsidR="0098124E" w:rsidRPr="004C73CB">
        <w:rPr>
          <w:rFonts w:ascii="宋体" w:eastAsia="宋体" w:hAnsi="宋体" w:cs="宋体" w:hint="eastAsia"/>
          <w:kern w:val="0"/>
          <w:szCs w:val="21"/>
        </w:rPr>
        <w:t>（</w:t>
      </w:r>
      <w:r w:rsidR="008A1BED" w:rsidRPr="004C73CB">
        <w:rPr>
          <w:rFonts w:eastAsia="微软雅黑" w:cstheme="minorHAnsi"/>
          <w:szCs w:val="21"/>
        </w:rPr>
        <w:t>Cultural Industry Planning and Cultural Policy</w:t>
      </w:r>
      <w:r w:rsidR="0098124E" w:rsidRPr="004C73CB">
        <w:rPr>
          <w:rFonts w:cstheme="minorHAnsi" w:hint="eastAsia"/>
          <w:szCs w:val="21"/>
        </w:rPr>
        <w:t>）</w:t>
      </w:r>
    </w:p>
    <w:p w14:paraId="5C901F0A" w14:textId="0B0FDC16" w:rsidR="00747C11" w:rsidRPr="004C73CB" w:rsidRDefault="00747C11" w:rsidP="00A46D0E">
      <w:pPr>
        <w:widowControl/>
        <w:shd w:val="clear" w:color="auto" w:fill="FFFFFF"/>
        <w:spacing w:line="360" w:lineRule="auto"/>
        <w:ind w:firstLine="567"/>
        <w:jc w:val="left"/>
        <w:rPr>
          <w:rFonts w:eastAsia="宋体" w:cstheme="minorHAnsi"/>
          <w:kern w:val="0"/>
          <w:szCs w:val="21"/>
        </w:rPr>
      </w:pPr>
      <w:r w:rsidRPr="004C73CB">
        <w:rPr>
          <w:rFonts w:ascii="宋体" w:eastAsia="宋体" w:hAnsi="宋体" w:cs="宋体" w:hint="eastAsia"/>
          <w:kern w:val="0"/>
          <w:szCs w:val="21"/>
        </w:rPr>
        <w:t>2.</w:t>
      </w:r>
      <w:r w:rsidR="008A1BED" w:rsidRPr="004C73CB">
        <w:rPr>
          <w:rFonts w:hint="eastAsia"/>
          <w:szCs w:val="21"/>
        </w:rPr>
        <w:t xml:space="preserve"> </w:t>
      </w:r>
      <w:r w:rsidR="008A1BED" w:rsidRPr="004C73CB">
        <w:rPr>
          <w:rFonts w:ascii="宋体" w:eastAsia="宋体" w:hAnsi="宋体" w:cs="宋体" w:hint="eastAsia"/>
          <w:kern w:val="0"/>
          <w:szCs w:val="21"/>
        </w:rPr>
        <w:t>文化项目策划与管理</w:t>
      </w:r>
      <w:r w:rsidR="00570088" w:rsidRPr="004C73CB">
        <w:rPr>
          <w:rFonts w:ascii="宋体" w:eastAsia="宋体" w:hAnsi="宋体" w:cs="宋体" w:hint="eastAsia"/>
          <w:kern w:val="0"/>
          <w:szCs w:val="21"/>
        </w:rPr>
        <w:t>（</w:t>
      </w:r>
      <w:r w:rsidR="00426B7C" w:rsidRPr="004C73CB">
        <w:rPr>
          <w:rFonts w:eastAsia="微软雅黑" w:cstheme="minorHAnsi"/>
          <w:szCs w:val="21"/>
        </w:rPr>
        <w:t>Planning and Management of Cultural Projects</w:t>
      </w:r>
      <w:r w:rsidR="00570088" w:rsidRPr="004C73CB">
        <w:rPr>
          <w:rFonts w:eastAsia="微软雅黑" w:cstheme="minorHAnsi" w:hint="eastAsia"/>
          <w:szCs w:val="21"/>
        </w:rPr>
        <w:t>）</w:t>
      </w:r>
    </w:p>
    <w:p w14:paraId="2003B307" w14:textId="135E11C7" w:rsidR="00747C11" w:rsidRPr="004C73CB" w:rsidRDefault="00747C11" w:rsidP="00A46D0E">
      <w:pPr>
        <w:widowControl/>
        <w:shd w:val="clear" w:color="auto" w:fill="FFFFFF"/>
        <w:spacing w:line="360" w:lineRule="auto"/>
        <w:ind w:firstLine="567"/>
        <w:jc w:val="left"/>
        <w:rPr>
          <w:rFonts w:eastAsia="宋体" w:cstheme="minorHAnsi"/>
          <w:kern w:val="0"/>
          <w:szCs w:val="21"/>
        </w:rPr>
      </w:pPr>
      <w:r w:rsidRPr="004C73CB">
        <w:rPr>
          <w:rFonts w:ascii="宋体" w:eastAsia="宋体" w:hAnsi="宋体" w:cs="宋体" w:hint="eastAsia"/>
          <w:kern w:val="0"/>
          <w:szCs w:val="21"/>
        </w:rPr>
        <w:t>3.</w:t>
      </w:r>
      <w:r w:rsidR="008A1BED" w:rsidRPr="004C73CB">
        <w:rPr>
          <w:rFonts w:hint="eastAsia"/>
          <w:szCs w:val="21"/>
        </w:rPr>
        <w:t xml:space="preserve"> </w:t>
      </w:r>
      <w:r w:rsidR="008A1BED" w:rsidRPr="004C73CB">
        <w:rPr>
          <w:rFonts w:ascii="宋体" w:eastAsia="宋体" w:hAnsi="宋体" w:cs="宋体" w:hint="eastAsia"/>
          <w:kern w:val="0"/>
          <w:szCs w:val="21"/>
        </w:rPr>
        <w:t>文化创意与生活方式研究</w:t>
      </w:r>
      <w:r w:rsidR="00570088" w:rsidRPr="004C73CB">
        <w:rPr>
          <w:rFonts w:ascii="宋体" w:eastAsia="宋体" w:hAnsi="宋体" w:cs="宋体" w:hint="eastAsia"/>
          <w:kern w:val="0"/>
          <w:szCs w:val="21"/>
        </w:rPr>
        <w:t>（</w:t>
      </w:r>
      <w:r w:rsidR="00C26250" w:rsidRPr="004C73CB">
        <w:rPr>
          <w:rFonts w:eastAsia="微软雅黑" w:cstheme="minorHAnsi"/>
          <w:szCs w:val="21"/>
        </w:rPr>
        <w:t>Cultural Creativity</w:t>
      </w:r>
      <w:r w:rsidR="00496F92">
        <w:rPr>
          <w:rFonts w:eastAsia="微软雅黑" w:cstheme="minorHAnsi"/>
          <w:szCs w:val="21"/>
        </w:rPr>
        <w:t xml:space="preserve"> </w:t>
      </w:r>
      <w:r w:rsidR="00C26250" w:rsidRPr="004C73CB">
        <w:rPr>
          <w:rFonts w:eastAsia="微软雅黑" w:cstheme="minorHAnsi"/>
          <w:szCs w:val="21"/>
        </w:rPr>
        <w:t>and Lifestyle Study</w:t>
      </w:r>
      <w:r w:rsidR="00570088" w:rsidRPr="004C73CB">
        <w:rPr>
          <w:rFonts w:eastAsia="微软雅黑" w:cstheme="minorHAnsi" w:hint="eastAsia"/>
          <w:szCs w:val="21"/>
        </w:rPr>
        <w:t>）</w:t>
      </w:r>
    </w:p>
    <w:p w14:paraId="48F7D8B4" w14:textId="77777777" w:rsidR="00875043" w:rsidRPr="004C73CB" w:rsidRDefault="00E73FF9" w:rsidP="00A46D0E">
      <w:pPr>
        <w:spacing w:line="360" w:lineRule="auto"/>
        <w:rPr>
          <w:rFonts w:asciiTheme="minorEastAsia" w:hAnsiTheme="minorEastAsia"/>
          <w:b/>
          <w:szCs w:val="21"/>
        </w:rPr>
      </w:pPr>
      <w:r w:rsidRPr="004C73CB">
        <w:rPr>
          <w:rFonts w:asciiTheme="minorEastAsia" w:hAnsiTheme="minorEastAsia" w:hint="eastAsia"/>
          <w:szCs w:val="21"/>
        </w:rPr>
        <w:t xml:space="preserve"> </w:t>
      </w:r>
      <w:r w:rsidRPr="004C73CB">
        <w:rPr>
          <w:rFonts w:asciiTheme="minorEastAsia" w:hAnsiTheme="minorEastAsia" w:hint="eastAsia"/>
          <w:b/>
          <w:szCs w:val="21"/>
        </w:rPr>
        <w:t xml:space="preserve"> </w:t>
      </w:r>
      <w:r w:rsidRPr="004C73CB">
        <w:rPr>
          <w:rFonts w:asciiTheme="minorEastAsia" w:hAnsiTheme="minorEastAsia" w:hint="eastAsia"/>
          <w:sz w:val="24"/>
          <w:szCs w:val="24"/>
        </w:rPr>
        <w:t xml:space="preserve"> </w:t>
      </w: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 </w:t>
      </w:r>
      <w:r w:rsidR="00875043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二、</w:t>
      </w:r>
      <w:r w:rsidR="00E00112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学制及学习年限</w:t>
      </w:r>
    </w:p>
    <w:p w14:paraId="247ED61A" w14:textId="62FD8CDD" w:rsidR="00C12F4C" w:rsidRPr="004C73CB" w:rsidRDefault="00406A90" w:rsidP="00A46D0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C73CB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</w:t>
      </w:r>
      <w:r w:rsidR="00C12F4C" w:rsidRPr="004C73CB">
        <w:rPr>
          <w:rFonts w:ascii="宋体" w:eastAsia="宋体" w:hAnsi="宋体" w:cs="宋体" w:hint="eastAsia"/>
          <w:color w:val="000000"/>
          <w:kern w:val="0"/>
          <w:szCs w:val="21"/>
        </w:rPr>
        <w:t>学制</w:t>
      </w:r>
      <w:r w:rsidR="00C12F4C" w:rsidRPr="004C73CB">
        <w:rPr>
          <w:rFonts w:ascii="宋体" w:eastAsia="宋体" w:hAnsi="宋体" w:cs="宋体"/>
          <w:color w:val="000000"/>
          <w:kern w:val="0"/>
          <w:szCs w:val="21"/>
        </w:rPr>
        <w:t xml:space="preserve">3 </w:t>
      </w:r>
      <w:r w:rsidR="00C12F4C" w:rsidRPr="004C73CB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E7254B" w:rsidRPr="004C73C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C12F4C" w:rsidRPr="004C73CB">
        <w:rPr>
          <w:rFonts w:ascii="宋体" w:eastAsia="宋体" w:hAnsi="宋体" w:cs="宋体" w:hint="eastAsia"/>
          <w:color w:val="000000"/>
          <w:kern w:val="0"/>
          <w:szCs w:val="21"/>
        </w:rPr>
        <w:t>学习年限根据情况可适当延长，最长不得超过</w:t>
      </w:r>
      <w:r w:rsidR="00C12F4C" w:rsidRPr="004C73CB">
        <w:rPr>
          <w:rFonts w:ascii="宋体" w:eastAsia="宋体" w:hAnsi="宋体" w:cs="宋体"/>
          <w:color w:val="000000"/>
          <w:kern w:val="0"/>
          <w:szCs w:val="21"/>
        </w:rPr>
        <w:t>5</w:t>
      </w:r>
      <w:r w:rsidR="00C12F4C" w:rsidRPr="004C73CB">
        <w:rPr>
          <w:rFonts w:ascii="宋体" w:eastAsia="宋体" w:hAnsi="宋体" w:cs="宋体" w:hint="eastAsia"/>
          <w:color w:val="000000"/>
          <w:kern w:val="0"/>
          <w:szCs w:val="21"/>
        </w:rPr>
        <w:t>年。硕士生的学习方式分为全日制和非全日制。硕士生如在学期间提前完成培养计划，通过学位课程考试和学位论文答辩，各方面表现突出，可申请提前毕业，只可提前半年毕业，具体按《暨南大学研究生学籍管理办法》执行。</w:t>
      </w:r>
    </w:p>
    <w:p w14:paraId="67413DF7" w14:textId="4D39264A" w:rsidR="00875043" w:rsidRPr="004C73CB" w:rsidRDefault="00875043" w:rsidP="00A46D0E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4CF31EFF" w14:textId="77777777" w:rsidR="00406A90" w:rsidRPr="005213F0" w:rsidRDefault="00E73FF9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    </w:t>
      </w:r>
      <w:r w:rsidR="00875043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三、</w:t>
      </w:r>
      <w:r w:rsidR="00D506E7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课程设置及学分要求</w:t>
      </w:r>
    </w:p>
    <w:p w14:paraId="0917B008" w14:textId="022EEC55" w:rsidR="003B2CA7" w:rsidRPr="004C73CB" w:rsidRDefault="00406A90" w:rsidP="00A46D0E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4C73CB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</w:t>
      </w:r>
      <w:r w:rsidR="0019350A" w:rsidRPr="004C73CB">
        <w:rPr>
          <w:rFonts w:asciiTheme="minorEastAsia" w:hAnsiTheme="minorEastAsia" w:cs="宋体"/>
          <w:color w:val="333333"/>
          <w:kern w:val="0"/>
          <w:szCs w:val="21"/>
        </w:rPr>
        <w:t xml:space="preserve">   </w:t>
      </w:r>
      <w:r w:rsidR="00241AD3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本学科要求修满28学分，其中公共学位课5学分，专业学位课</w:t>
      </w:r>
      <w:r w:rsidR="008635DD" w:rsidRPr="004C73CB">
        <w:rPr>
          <w:rFonts w:asciiTheme="minorEastAsia" w:hAnsiTheme="minorEastAsia" w:cs="宋体"/>
          <w:color w:val="333333"/>
          <w:kern w:val="0"/>
          <w:szCs w:val="21"/>
        </w:rPr>
        <w:t>9</w:t>
      </w:r>
      <w:r w:rsidR="00241AD3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学分，非学位课程</w:t>
      </w:r>
      <w:r w:rsidR="002668F9">
        <w:rPr>
          <w:rFonts w:asciiTheme="minorEastAsia" w:hAnsiTheme="minorEastAsia" w:cs="宋体" w:hint="eastAsia"/>
          <w:color w:val="333333"/>
          <w:kern w:val="0"/>
          <w:szCs w:val="21"/>
        </w:rPr>
        <w:t>14</w:t>
      </w:r>
      <w:r w:rsidR="00241AD3" w:rsidRPr="004C73CB"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学分。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589"/>
        <w:gridCol w:w="712"/>
        <w:gridCol w:w="712"/>
        <w:gridCol w:w="854"/>
        <w:gridCol w:w="1102"/>
        <w:gridCol w:w="851"/>
      </w:tblGrid>
      <w:tr w:rsidR="002472C1" w:rsidRPr="002472C1" w14:paraId="29323362" w14:textId="77777777" w:rsidTr="006A098C">
        <w:trPr>
          <w:trHeight w:val="429"/>
        </w:trPr>
        <w:tc>
          <w:tcPr>
            <w:tcW w:w="709" w:type="dxa"/>
          </w:tcPr>
          <w:p w14:paraId="4920C8A0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</w:t>
            </w:r>
          </w:p>
          <w:p w14:paraId="09BD8628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类别</w:t>
            </w:r>
          </w:p>
        </w:tc>
        <w:tc>
          <w:tcPr>
            <w:tcW w:w="1276" w:type="dxa"/>
          </w:tcPr>
          <w:p w14:paraId="46D072D0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课程编号</w:t>
            </w:r>
          </w:p>
        </w:tc>
        <w:tc>
          <w:tcPr>
            <w:tcW w:w="2126" w:type="dxa"/>
          </w:tcPr>
          <w:p w14:paraId="45D17DF0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课程中文名称</w:t>
            </w:r>
          </w:p>
          <w:p w14:paraId="10D93B01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（课程英文名称）</w:t>
            </w:r>
          </w:p>
        </w:tc>
        <w:tc>
          <w:tcPr>
            <w:tcW w:w="589" w:type="dxa"/>
          </w:tcPr>
          <w:p w14:paraId="78B94E88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712" w:type="dxa"/>
          </w:tcPr>
          <w:p w14:paraId="7806A7F2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学分</w:t>
            </w:r>
          </w:p>
        </w:tc>
        <w:tc>
          <w:tcPr>
            <w:tcW w:w="712" w:type="dxa"/>
          </w:tcPr>
          <w:p w14:paraId="3265E886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开课学期</w:t>
            </w:r>
          </w:p>
        </w:tc>
        <w:tc>
          <w:tcPr>
            <w:tcW w:w="854" w:type="dxa"/>
          </w:tcPr>
          <w:p w14:paraId="0A962F08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开课单位</w:t>
            </w:r>
          </w:p>
        </w:tc>
        <w:tc>
          <w:tcPr>
            <w:tcW w:w="1102" w:type="dxa"/>
          </w:tcPr>
          <w:p w14:paraId="3E96EAEC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考核方式</w:t>
            </w:r>
          </w:p>
        </w:tc>
        <w:tc>
          <w:tcPr>
            <w:tcW w:w="851" w:type="dxa"/>
          </w:tcPr>
          <w:p w14:paraId="3EBF2F3C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学科</w:t>
            </w:r>
          </w:p>
          <w:p w14:paraId="4783DFEC" w14:textId="77777777" w:rsidR="002472C1" w:rsidRPr="002472C1" w:rsidRDefault="002472C1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</w:t>
            </w:r>
          </w:p>
        </w:tc>
      </w:tr>
      <w:tr w:rsidR="006A098C" w:rsidRPr="002472C1" w14:paraId="18DD798B" w14:textId="77777777" w:rsidTr="006A098C">
        <w:trPr>
          <w:trHeight w:val="600"/>
        </w:trPr>
        <w:tc>
          <w:tcPr>
            <w:tcW w:w="709" w:type="dxa"/>
            <w:vMerge w:val="restart"/>
          </w:tcPr>
          <w:p w14:paraId="05E9F77E" w14:textId="77777777" w:rsidR="006A098C" w:rsidRPr="002472C1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公共学位课</w:t>
            </w:r>
          </w:p>
        </w:tc>
        <w:tc>
          <w:tcPr>
            <w:tcW w:w="1276" w:type="dxa"/>
            <w:vAlign w:val="center"/>
          </w:tcPr>
          <w:p w14:paraId="7BC85BC9" w14:textId="54172E63" w:rsidR="006A098C" w:rsidRPr="002472C1" w:rsidRDefault="006A098C" w:rsidP="002F431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098C">
              <w:rPr>
                <w:rFonts w:ascii="Times New Roman" w:eastAsia="宋体" w:hAnsi="Times New Roman" w:cs="Times New Roman"/>
                <w:sz w:val="18"/>
                <w:szCs w:val="18"/>
              </w:rPr>
              <w:t>105590ma26</w:t>
            </w:r>
          </w:p>
        </w:tc>
        <w:tc>
          <w:tcPr>
            <w:tcW w:w="2126" w:type="dxa"/>
            <w:vAlign w:val="center"/>
          </w:tcPr>
          <w:p w14:paraId="50762501" w14:textId="3EA92680" w:rsidR="006A098C" w:rsidRPr="002472C1" w:rsidRDefault="006A098C" w:rsidP="002F431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098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英语（跨文化交流）</w:t>
            </w:r>
            <w:r w:rsidRPr="00C92D39">
              <w:rPr>
                <w:rFonts w:ascii="Times New Roman" w:eastAsia="宋体" w:hAnsi="Times New Roman" w:cs="Times New Roman"/>
                <w:sz w:val="18"/>
                <w:szCs w:val="18"/>
              </w:rPr>
              <w:t>Fundamental English</w:t>
            </w:r>
          </w:p>
        </w:tc>
        <w:tc>
          <w:tcPr>
            <w:tcW w:w="589" w:type="dxa"/>
          </w:tcPr>
          <w:p w14:paraId="5F768249" w14:textId="50DC871A" w:rsidR="006A098C" w:rsidRPr="002472C1" w:rsidRDefault="006A098C" w:rsidP="006A098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712" w:type="dxa"/>
          </w:tcPr>
          <w:p w14:paraId="60710C13" w14:textId="735AD88D" w:rsidR="006A098C" w:rsidRPr="002472C1" w:rsidRDefault="006A098C" w:rsidP="006A098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6BE921C5" w14:textId="221CB80A" w:rsidR="006A098C" w:rsidRPr="002472C1" w:rsidRDefault="006A098C" w:rsidP="006A098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C17FD8" w14:textId="5409CAF9" w:rsidR="006A098C" w:rsidRPr="002472C1" w:rsidRDefault="006A098C" w:rsidP="006A098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外国语学院</w:t>
            </w:r>
          </w:p>
        </w:tc>
        <w:tc>
          <w:tcPr>
            <w:tcW w:w="1102" w:type="dxa"/>
          </w:tcPr>
          <w:p w14:paraId="3F527648" w14:textId="5DB7AABE" w:rsidR="006A098C" w:rsidRPr="002472C1" w:rsidRDefault="006A098C" w:rsidP="006A098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开卷、闭卷</w:t>
            </w:r>
          </w:p>
        </w:tc>
        <w:tc>
          <w:tcPr>
            <w:tcW w:w="851" w:type="dxa"/>
            <w:vMerge w:val="restart"/>
          </w:tcPr>
          <w:tbl>
            <w:tblPr>
              <w:tblW w:w="11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3"/>
            </w:tblGrid>
            <w:tr w:rsidR="006A098C" w:rsidRPr="006A098C" w14:paraId="69A5A429" w14:textId="77777777" w:rsidTr="006A098C">
              <w:trPr>
                <w:trHeight w:val="276"/>
              </w:trPr>
              <w:tc>
                <w:tcPr>
                  <w:tcW w:w="1123" w:type="dxa"/>
                </w:tcPr>
                <w:p w14:paraId="5574A91C" w14:textId="77777777" w:rsidR="006A098C" w:rsidRDefault="006A098C" w:rsidP="006A098C">
                  <w:pPr>
                    <w:autoSpaceDE w:val="0"/>
                    <w:autoSpaceDN w:val="0"/>
                    <w:adjustRightInd w:val="0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C92D39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各</w:t>
                  </w:r>
                  <w:r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方向</w:t>
                  </w:r>
                </w:p>
                <w:p w14:paraId="4AD415B3" w14:textId="77777777" w:rsidR="006A098C" w:rsidRDefault="006A098C" w:rsidP="006A098C">
                  <w:pPr>
                    <w:autoSpaceDE w:val="0"/>
                    <w:autoSpaceDN w:val="0"/>
                    <w:adjustRightInd w:val="0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任选</w:t>
                  </w:r>
                </w:p>
                <w:p w14:paraId="3EFF77D9" w14:textId="45514194" w:rsidR="006A098C" w:rsidRPr="006A098C" w:rsidRDefault="006A098C" w:rsidP="006A09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一个</w:t>
                  </w:r>
                </w:p>
              </w:tc>
            </w:tr>
          </w:tbl>
          <w:p w14:paraId="599088D0" w14:textId="5555BE5C" w:rsidR="006A098C" w:rsidRPr="002472C1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A098C" w:rsidRPr="002472C1" w14:paraId="68B320CE" w14:textId="77777777" w:rsidTr="006A098C">
        <w:trPr>
          <w:trHeight w:val="600"/>
        </w:trPr>
        <w:tc>
          <w:tcPr>
            <w:tcW w:w="709" w:type="dxa"/>
            <w:vMerge/>
          </w:tcPr>
          <w:p w14:paraId="474F9E85" w14:textId="77777777" w:rsidR="006A098C" w:rsidRPr="002472C1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12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0"/>
            </w:tblGrid>
            <w:tr w:rsidR="006A098C" w:rsidRPr="002F4316" w14:paraId="5FD36D0E" w14:textId="77777777" w:rsidTr="006A098C">
              <w:trPr>
                <w:trHeight w:val="120"/>
              </w:trPr>
              <w:tc>
                <w:tcPr>
                  <w:tcW w:w="1200" w:type="dxa"/>
                </w:tcPr>
                <w:p w14:paraId="15EDD364" w14:textId="02172F07" w:rsidR="006A098C" w:rsidRPr="006A098C" w:rsidRDefault="006A098C" w:rsidP="002F4316">
                  <w:pPr>
                    <w:spacing w:line="240" w:lineRule="exact"/>
                    <w:jc w:val="left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6A098C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105590ma27 </w:t>
                  </w:r>
                </w:p>
              </w:tc>
            </w:tr>
          </w:tbl>
          <w:p w14:paraId="54813593" w14:textId="77777777" w:rsidR="006A098C" w:rsidRPr="00C92D39" w:rsidRDefault="006A098C" w:rsidP="002F43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24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0"/>
            </w:tblGrid>
            <w:tr w:rsidR="006A098C" w:rsidRPr="006A098C" w14:paraId="7632140E" w14:textId="77777777" w:rsidTr="006A098C">
              <w:trPr>
                <w:trHeight w:val="120"/>
              </w:trPr>
              <w:tc>
                <w:tcPr>
                  <w:tcW w:w="2400" w:type="dxa"/>
                </w:tcPr>
                <w:p w14:paraId="26145C9F" w14:textId="4E73D198" w:rsidR="006A098C" w:rsidRPr="006A098C" w:rsidRDefault="006A098C" w:rsidP="006A098C">
                  <w:pPr>
                    <w:spacing w:line="240" w:lineRule="exact"/>
                    <w:jc w:val="left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6A098C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英语（学术论文写作）</w:t>
                  </w:r>
                  <w:r w:rsidRPr="006A098C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English (Academic Writing)</w:t>
                  </w:r>
                </w:p>
              </w:tc>
            </w:tr>
          </w:tbl>
          <w:p w14:paraId="7BF11966" w14:textId="77777777" w:rsidR="006A098C" w:rsidRPr="006A098C" w:rsidRDefault="006A098C" w:rsidP="006A098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6B684574" w14:textId="0BE3A35E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712" w:type="dxa"/>
          </w:tcPr>
          <w:p w14:paraId="1A3D6675" w14:textId="36FF1528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40905EF6" w14:textId="72DB685C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D97CFA4" w14:textId="663F808A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外国语学院</w:t>
            </w:r>
          </w:p>
        </w:tc>
        <w:tc>
          <w:tcPr>
            <w:tcW w:w="1102" w:type="dxa"/>
          </w:tcPr>
          <w:p w14:paraId="4405C355" w14:textId="2D33165C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开卷、闭卷</w:t>
            </w:r>
          </w:p>
        </w:tc>
        <w:tc>
          <w:tcPr>
            <w:tcW w:w="851" w:type="dxa"/>
            <w:vMerge/>
          </w:tcPr>
          <w:p w14:paraId="2C237E5B" w14:textId="60420225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A098C" w:rsidRPr="002472C1" w14:paraId="5846242F" w14:textId="77777777" w:rsidTr="006A098C">
        <w:trPr>
          <w:trHeight w:val="600"/>
        </w:trPr>
        <w:tc>
          <w:tcPr>
            <w:tcW w:w="709" w:type="dxa"/>
            <w:vMerge/>
          </w:tcPr>
          <w:p w14:paraId="7D617CAC" w14:textId="77777777" w:rsidR="006A098C" w:rsidRPr="002472C1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12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0"/>
            </w:tblGrid>
            <w:tr w:rsidR="006A098C" w:rsidRPr="002F4316" w14:paraId="4A16D03C" w14:textId="77777777" w:rsidTr="006A098C">
              <w:trPr>
                <w:trHeight w:val="120"/>
              </w:trPr>
              <w:tc>
                <w:tcPr>
                  <w:tcW w:w="1200" w:type="dxa"/>
                </w:tcPr>
                <w:p w14:paraId="146A38EE" w14:textId="77777777" w:rsidR="006A098C" w:rsidRPr="006A098C" w:rsidRDefault="006A098C" w:rsidP="002F4316">
                  <w:pPr>
                    <w:spacing w:line="240" w:lineRule="exact"/>
                    <w:jc w:val="left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6A098C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 105590ma28 </w:t>
                  </w:r>
                </w:p>
              </w:tc>
            </w:tr>
          </w:tbl>
          <w:p w14:paraId="1FF8C9B3" w14:textId="77777777" w:rsidR="006A098C" w:rsidRPr="00C92D39" w:rsidRDefault="006A098C" w:rsidP="002F43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</w:tblGrid>
            <w:tr w:rsidR="006A098C" w14:paraId="630142E5" w14:textId="77777777">
              <w:trPr>
                <w:trHeight w:val="120"/>
              </w:trPr>
              <w:tc>
                <w:tcPr>
                  <w:tcW w:w="1680" w:type="dxa"/>
                </w:tcPr>
                <w:p w14:paraId="7F546059" w14:textId="50206194" w:rsidR="006A098C" w:rsidRPr="006A098C" w:rsidRDefault="006A098C" w:rsidP="006A098C">
                  <w:pPr>
                    <w:spacing w:line="240" w:lineRule="exact"/>
                    <w:jc w:val="left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6A098C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6A098C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英语（视听说）</w:t>
                  </w:r>
                  <w:r w:rsidRPr="006A098C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English (Viewing, Listening and Speaking)</w:t>
                  </w:r>
                </w:p>
              </w:tc>
            </w:tr>
          </w:tbl>
          <w:p w14:paraId="265E8B35" w14:textId="77777777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140F260E" w14:textId="045F0F64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712" w:type="dxa"/>
          </w:tcPr>
          <w:p w14:paraId="2433AA99" w14:textId="4DDE1265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6D247C4E" w14:textId="5B7486D4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BC1BC8A" w14:textId="20656090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外国语学院</w:t>
            </w:r>
          </w:p>
        </w:tc>
        <w:tc>
          <w:tcPr>
            <w:tcW w:w="1102" w:type="dxa"/>
          </w:tcPr>
          <w:p w14:paraId="426ACBE1" w14:textId="6C363D37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开卷、闭卷</w:t>
            </w:r>
          </w:p>
        </w:tc>
        <w:tc>
          <w:tcPr>
            <w:tcW w:w="851" w:type="dxa"/>
            <w:vMerge/>
          </w:tcPr>
          <w:p w14:paraId="161C5719" w14:textId="4AE7ABF6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A098C" w:rsidRPr="002472C1" w14:paraId="12313225" w14:textId="77777777" w:rsidTr="006A098C">
        <w:trPr>
          <w:trHeight w:val="600"/>
        </w:trPr>
        <w:tc>
          <w:tcPr>
            <w:tcW w:w="709" w:type="dxa"/>
            <w:vMerge/>
          </w:tcPr>
          <w:p w14:paraId="180AA74A" w14:textId="77777777" w:rsidR="006A098C" w:rsidRPr="002472C1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12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0"/>
            </w:tblGrid>
            <w:tr w:rsidR="006A098C" w:rsidRPr="002F4316" w14:paraId="1F2DF497" w14:textId="77777777" w:rsidTr="006A098C">
              <w:trPr>
                <w:trHeight w:val="120"/>
              </w:trPr>
              <w:tc>
                <w:tcPr>
                  <w:tcW w:w="1200" w:type="dxa"/>
                </w:tcPr>
                <w:p w14:paraId="182D5BF8" w14:textId="7E8F7AE9" w:rsidR="006A098C" w:rsidRPr="006A098C" w:rsidRDefault="006A098C" w:rsidP="002F4316">
                  <w:pPr>
                    <w:spacing w:line="240" w:lineRule="exact"/>
                    <w:jc w:val="left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6A098C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105590ma29 </w:t>
                  </w:r>
                </w:p>
              </w:tc>
            </w:tr>
          </w:tbl>
          <w:p w14:paraId="6BC08EFB" w14:textId="77777777" w:rsidR="006A098C" w:rsidRPr="00C92D39" w:rsidRDefault="006A098C" w:rsidP="002F43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</w:tblGrid>
            <w:tr w:rsidR="006A098C" w:rsidRPr="006A098C" w14:paraId="28CD851D" w14:textId="77777777">
              <w:trPr>
                <w:trHeight w:val="120"/>
              </w:trPr>
              <w:tc>
                <w:tcPr>
                  <w:tcW w:w="1680" w:type="dxa"/>
                </w:tcPr>
                <w:p w14:paraId="6D8F2D66" w14:textId="0A9A75CA" w:rsidR="006A098C" w:rsidRPr="006A098C" w:rsidRDefault="006A098C" w:rsidP="006A098C">
                  <w:pPr>
                    <w:spacing w:line="240" w:lineRule="exact"/>
                    <w:jc w:val="left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6A098C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6A098C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英语（读写译）</w:t>
                  </w:r>
                  <w:r w:rsidRPr="006A098C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English (Reading, Writing and Translation)</w:t>
                  </w:r>
                </w:p>
              </w:tc>
            </w:tr>
          </w:tbl>
          <w:p w14:paraId="553A2FDD" w14:textId="77777777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344B14B7" w14:textId="1C1A3935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712" w:type="dxa"/>
          </w:tcPr>
          <w:p w14:paraId="3F668BBE" w14:textId="35116C9D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5C0BDB01" w14:textId="78808C03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DDD8D2E" w14:textId="76884C24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外国语学院</w:t>
            </w:r>
          </w:p>
        </w:tc>
        <w:tc>
          <w:tcPr>
            <w:tcW w:w="1102" w:type="dxa"/>
          </w:tcPr>
          <w:p w14:paraId="477DF30E" w14:textId="65DE076C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开卷、闭卷</w:t>
            </w:r>
          </w:p>
        </w:tc>
        <w:tc>
          <w:tcPr>
            <w:tcW w:w="851" w:type="dxa"/>
            <w:vMerge/>
          </w:tcPr>
          <w:p w14:paraId="45E235A7" w14:textId="23A79B6A" w:rsidR="006A098C" w:rsidRPr="00C92D39" w:rsidRDefault="006A098C" w:rsidP="00C92D39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50521" w:rsidRPr="002472C1" w14:paraId="22F721F3" w14:textId="77777777" w:rsidTr="006A098C">
        <w:trPr>
          <w:trHeight w:val="600"/>
        </w:trPr>
        <w:tc>
          <w:tcPr>
            <w:tcW w:w="709" w:type="dxa"/>
            <w:vMerge/>
          </w:tcPr>
          <w:p w14:paraId="038C8525" w14:textId="77777777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DC8008" w14:textId="137020B5" w:rsidR="00350521" w:rsidRPr="002472C1" w:rsidRDefault="00350521" w:rsidP="002F43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/>
                <w:sz w:val="18"/>
                <w:szCs w:val="18"/>
              </w:rPr>
              <w:t>105590ma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14:paraId="6E0B2CB9" w14:textId="77777777" w:rsidR="0035052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中国特色社会主义理论与实践研究</w:t>
            </w:r>
          </w:p>
          <w:p w14:paraId="66289775" w14:textId="515BD484" w:rsidR="006A6C5B" w:rsidRPr="00F601D4" w:rsidRDefault="006A6C5B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6C5B">
              <w:rPr>
                <w:rFonts w:ascii="Times New Roman" w:eastAsia="宋体" w:hAnsi="Times New Roman" w:cs="Times New Roman"/>
                <w:sz w:val="18"/>
                <w:szCs w:val="18"/>
              </w:rPr>
              <w:t>Research on theory and practice of socialism with Chinese characteristics</w:t>
            </w:r>
          </w:p>
        </w:tc>
        <w:tc>
          <w:tcPr>
            <w:tcW w:w="589" w:type="dxa"/>
          </w:tcPr>
          <w:p w14:paraId="3E475A91" w14:textId="278E9FFA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712" w:type="dxa"/>
          </w:tcPr>
          <w:p w14:paraId="526A3834" w14:textId="6C0A95D6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4FFB0053" w14:textId="7897748E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B485D65" w14:textId="16B18D69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社科部</w:t>
            </w:r>
          </w:p>
        </w:tc>
        <w:tc>
          <w:tcPr>
            <w:tcW w:w="1102" w:type="dxa"/>
          </w:tcPr>
          <w:p w14:paraId="5233E573" w14:textId="495C2BF0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开卷、闭卷</w:t>
            </w:r>
          </w:p>
        </w:tc>
        <w:tc>
          <w:tcPr>
            <w:tcW w:w="851" w:type="dxa"/>
          </w:tcPr>
          <w:p w14:paraId="2BF64D10" w14:textId="27551DBC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3589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</w:p>
        </w:tc>
      </w:tr>
      <w:tr w:rsidR="00350521" w:rsidRPr="002472C1" w14:paraId="296CBF4D" w14:textId="77777777" w:rsidTr="006A098C">
        <w:trPr>
          <w:trHeight w:val="600"/>
        </w:trPr>
        <w:tc>
          <w:tcPr>
            <w:tcW w:w="709" w:type="dxa"/>
            <w:vMerge/>
          </w:tcPr>
          <w:p w14:paraId="79D8BDED" w14:textId="77777777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FB395E" w14:textId="4F79D627" w:rsidR="00350521" w:rsidRPr="002472C1" w:rsidRDefault="00350521" w:rsidP="002F43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/>
                <w:sz w:val="18"/>
                <w:szCs w:val="18"/>
              </w:rPr>
              <w:t>105590ma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14:paraId="77B051EB" w14:textId="77777777" w:rsidR="0035052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马克思主义与社会科学方法论</w:t>
            </w:r>
          </w:p>
          <w:p w14:paraId="62D47FD2" w14:textId="744ED47B" w:rsidR="006A6C5B" w:rsidRPr="00F601D4" w:rsidRDefault="006A6C5B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6C5B">
              <w:rPr>
                <w:rFonts w:ascii="Times New Roman" w:eastAsia="宋体" w:hAnsi="Times New Roman" w:cs="Times New Roman"/>
                <w:sz w:val="18"/>
                <w:szCs w:val="18"/>
              </w:rPr>
              <w:t>Marxism and social science methodology</w:t>
            </w:r>
          </w:p>
        </w:tc>
        <w:tc>
          <w:tcPr>
            <w:tcW w:w="589" w:type="dxa"/>
          </w:tcPr>
          <w:p w14:paraId="0D388FBB" w14:textId="07B59DA2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712" w:type="dxa"/>
          </w:tcPr>
          <w:p w14:paraId="4DEEB6C0" w14:textId="3B6770B4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59E5B7F8" w14:textId="738702F3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CCF853A" w14:textId="2D8EFF5E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社科部</w:t>
            </w:r>
          </w:p>
        </w:tc>
        <w:tc>
          <w:tcPr>
            <w:tcW w:w="1102" w:type="dxa"/>
          </w:tcPr>
          <w:p w14:paraId="2036DDA3" w14:textId="0B0A7094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开卷、闭卷</w:t>
            </w:r>
          </w:p>
        </w:tc>
        <w:tc>
          <w:tcPr>
            <w:tcW w:w="851" w:type="dxa"/>
          </w:tcPr>
          <w:p w14:paraId="73E16857" w14:textId="692E7980" w:rsidR="00350521" w:rsidRPr="002472C1" w:rsidRDefault="00350521" w:rsidP="00350521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3589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</w:p>
        </w:tc>
      </w:tr>
      <w:tr w:rsidR="00847E14" w:rsidRPr="002472C1" w14:paraId="648176A7" w14:textId="77777777" w:rsidTr="006A098C">
        <w:trPr>
          <w:trHeight w:val="491"/>
        </w:trPr>
        <w:tc>
          <w:tcPr>
            <w:tcW w:w="709" w:type="dxa"/>
            <w:vMerge w:val="restart"/>
          </w:tcPr>
          <w:p w14:paraId="64BB1BCE" w14:textId="77777777" w:rsidR="00847E14" w:rsidRPr="002472C1" w:rsidRDefault="00847E14" w:rsidP="002472C1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2472C1">
              <w:rPr>
                <w:rFonts w:ascii="仿宋" w:eastAsia="仿宋" w:hAnsi="仿宋" w:cs="宋体" w:hint="eastAsia"/>
                <w:sz w:val="24"/>
                <w:szCs w:val="32"/>
              </w:rPr>
              <w:t>专业学位课</w:t>
            </w:r>
          </w:p>
        </w:tc>
        <w:tc>
          <w:tcPr>
            <w:tcW w:w="1276" w:type="dxa"/>
          </w:tcPr>
          <w:p w14:paraId="79269143" w14:textId="5A317E73" w:rsidR="00847E14" w:rsidRPr="002472C1" w:rsidRDefault="0029416A" w:rsidP="0029416A">
            <w:pPr>
              <w:spacing w:line="240" w:lineRule="exact"/>
              <w:rPr>
                <w:rFonts w:ascii="仿宋" w:eastAsia="仿宋" w:hAnsi="仿宋" w:cs="宋体"/>
                <w:sz w:val="24"/>
                <w:szCs w:val="32"/>
              </w:rPr>
            </w:pPr>
            <w:r w:rsidRPr="0029416A">
              <w:rPr>
                <w:rFonts w:ascii="Times New Roman" w:eastAsia="宋体" w:hAnsi="Times New Roman" w:cs="Times New Roman"/>
                <w:sz w:val="18"/>
                <w:szCs w:val="18"/>
              </w:rPr>
              <w:t>99J800mb01</w:t>
            </w:r>
          </w:p>
        </w:tc>
        <w:tc>
          <w:tcPr>
            <w:tcW w:w="2126" w:type="dxa"/>
          </w:tcPr>
          <w:p w14:paraId="1BE7308E" w14:textId="77777777" w:rsidR="00847E14" w:rsidRDefault="00847E14" w:rsidP="00A66D4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文化理论研究导读</w:t>
            </w:r>
          </w:p>
          <w:p w14:paraId="579FB8F7" w14:textId="0D625BA6" w:rsidR="006A6C5B" w:rsidRPr="002472C1" w:rsidRDefault="00D84F67" w:rsidP="00A66D42">
            <w:pPr>
              <w:spacing w:line="240" w:lineRule="exact"/>
              <w:rPr>
                <w:rFonts w:ascii="仿宋" w:eastAsia="仿宋" w:hAnsi="仿宋" w:cs="宋体"/>
                <w:sz w:val="24"/>
                <w:szCs w:val="32"/>
              </w:rPr>
            </w:pPr>
            <w:r w:rsidRPr="00D84F67">
              <w:rPr>
                <w:rFonts w:ascii="Times New Roman" w:eastAsia="宋体" w:hAnsi="Times New Roman" w:cs="Times New Roman"/>
                <w:sz w:val="18"/>
                <w:szCs w:val="18"/>
              </w:rPr>
              <w:t>An Introduction to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D84F67">
              <w:rPr>
                <w:rFonts w:ascii="Times New Roman" w:eastAsia="宋体" w:hAnsi="Times New Roman" w:cs="Times New Roman"/>
                <w:sz w:val="18"/>
                <w:szCs w:val="18"/>
              </w:rPr>
              <w:t>Cultural Studies</w:t>
            </w:r>
          </w:p>
        </w:tc>
        <w:tc>
          <w:tcPr>
            <w:tcW w:w="589" w:type="dxa"/>
          </w:tcPr>
          <w:p w14:paraId="2587BEDD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712" w:type="dxa"/>
          </w:tcPr>
          <w:p w14:paraId="63B1E3AC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3A7830F3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FFAB099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3F559AA6" w14:textId="3DD6D392" w:rsidR="00847E14" w:rsidRPr="002472C1" w:rsidRDefault="006A6C5B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D7AA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论文</w:t>
            </w:r>
          </w:p>
        </w:tc>
        <w:tc>
          <w:tcPr>
            <w:tcW w:w="851" w:type="dxa"/>
          </w:tcPr>
          <w:p w14:paraId="521AAD91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</w:p>
        </w:tc>
      </w:tr>
      <w:tr w:rsidR="00847E14" w:rsidRPr="002472C1" w14:paraId="49EC2FA2" w14:textId="77777777" w:rsidTr="006A098C">
        <w:trPr>
          <w:trHeight w:val="682"/>
        </w:trPr>
        <w:tc>
          <w:tcPr>
            <w:tcW w:w="709" w:type="dxa"/>
            <w:vMerge/>
          </w:tcPr>
          <w:p w14:paraId="55B1E2D9" w14:textId="77777777" w:rsidR="00847E14" w:rsidRPr="002472C1" w:rsidRDefault="00847E14" w:rsidP="002472C1">
            <w:pPr>
              <w:spacing w:line="460" w:lineRule="exact"/>
              <w:ind w:firstLineChars="200" w:firstLine="48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2458742D" w14:textId="30B1E929" w:rsidR="00847E14" w:rsidRPr="002472C1" w:rsidRDefault="0029416A" w:rsidP="0029416A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 w:rsidRPr="0029416A">
              <w:rPr>
                <w:rFonts w:ascii="Times New Roman" w:eastAsia="宋体" w:hAnsi="Times New Roman" w:cs="Times New Roman"/>
                <w:sz w:val="18"/>
                <w:szCs w:val="18"/>
              </w:rPr>
              <w:t>99J800mb0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2D57100" w14:textId="77777777" w:rsidR="00847E14" w:rsidRDefault="00847E14" w:rsidP="002472C1">
            <w:pPr>
              <w:spacing w:line="4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文化产业概论</w:t>
            </w:r>
          </w:p>
          <w:p w14:paraId="706DB7EA" w14:textId="73B402C7" w:rsidR="00D84F67" w:rsidRPr="002472C1" w:rsidRDefault="00D84F67" w:rsidP="00D84F67">
            <w:pPr>
              <w:spacing w:line="240" w:lineRule="exact"/>
              <w:rPr>
                <w:rFonts w:ascii="仿宋" w:eastAsia="仿宋" w:hAnsi="仿宋" w:cs="宋体"/>
                <w:sz w:val="24"/>
                <w:szCs w:val="32"/>
              </w:rPr>
            </w:pPr>
            <w:r w:rsidRPr="00D84F67">
              <w:rPr>
                <w:rFonts w:ascii="Times New Roman" w:eastAsia="宋体" w:hAnsi="Times New Roman" w:cs="Times New Roman"/>
                <w:sz w:val="18"/>
                <w:szCs w:val="18"/>
              </w:rPr>
              <w:t>An Introduction to Cultural Industry</w:t>
            </w:r>
          </w:p>
        </w:tc>
        <w:tc>
          <w:tcPr>
            <w:tcW w:w="589" w:type="dxa"/>
          </w:tcPr>
          <w:p w14:paraId="3C35767B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712" w:type="dxa"/>
          </w:tcPr>
          <w:p w14:paraId="6A0F2ADE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62EC6CD9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318B7BF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064DD7FB" w14:textId="757F6938" w:rsidR="00847E14" w:rsidRPr="002472C1" w:rsidRDefault="006A6C5B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D7AA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论文</w:t>
            </w:r>
          </w:p>
        </w:tc>
        <w:tc>
          <w:tcPr>
            <w:tcW w:w="851" w:type="dxa"/>
          </w:tcPr>
          <w:p w14:paraId="7363777F" w14:textId="77777777" w:rsidR="00847E14" w:rsidRPr="002472C1" w:rsidRDefault="00847E14" w:rsidP="009D7AA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</w:p>
        </w:tc>
      </w:tr>
      <w:tr w:rsidR="00847E14" w:rsidRPr="002472C1" w14:paraId="774706DD" w14:textId="77777777" w:rsidTr="006A098C">
        <w:trPr>
          <w:trHeight w:val="520"/>
        </w:trPr>
        <w:tc>
          <w:tcPr>
            <w:tcW w:w="709" w:type="dxa"/>
            <w:vMerge/>
          </w:tcPr>
          <w:p w14:paraId="29DDD7C1" w14:textId="77777777" w:rsidR="00847E14" w:rsidRPr="002472C1" w:rsidRDefault="00847E14" w:rsidP="002472C1">
            <w:pPr>
              <w:spacing w:line="460" w:lineRule="exact"/>
              <w:ind w:firstLineChars="200" w:firstLine="48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EAAE17A" w14:textId="552FAA06" w:rsidR="00847E14" w:rsidRPr="002F4316" w:rsidRDefault="0087230D" w:rsidP="0029416A">
            <w:pPr>
              <w:spacing w:line="460" w:lineRule="exact"/>
              <w:rPr>
                <w:rFonts w:ascii="仿宋" w:eastAsia="仿宋" w:hAnsi="仿宋" w:cs="宋体"/>
                <w:color w:val="FF0000"/>
                <w:sz w:val="24"/>
                <w:szCs w:val="32"/>
              </w:rPr>
            </w:pPr>
            <w:r w:rsidRP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</w:t>
            </w:r>
            <w:r w:rsidR="001800EA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J8</w:t>
            </w:r>
            <w:r w:rsidR="0029416A"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mb</w:t>
            </w: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01</w:t>
            </w:r>
          </w:p>
        </w:tc>
        <w:tc>
          <w:tcPr>
            <w:tcW w:w="2126" w:type="dxa"/>
          </w:tcPr>
          <w:p w14:paraId="14FB1AB7" w14:textId="358AFF42" w:rsidR="00AB370C" w:rsidRPr="002F4316" w:rsidRDefault="00502266" w:rsidP="00AB370C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文化</w:t>
            </w:r>
            <w:r w:rsidR="00A66D42"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创意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与经济</w:t>
            </w:r>
          </w:p>
          <w:p w14:paraId="3C98E168" w14:textId="6399E661" w:rsidR="00D84F67" w:rsidRPr="002F4316" w:rsidRDefault="00F83820" w:rsidP="00AB370C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Cultural Creativity and Economy</w:t>
            </w:r>
          </w:p>
        </w:tc>
        <w:tc>
          <w:tcPr>
            <w:tcW w:w="589" w:type="dxa"/>
          </w:tcPr>
          <w:p w14:paraId="500C35B0" w14:textId="3E867FC4" w:rsidR="00847E14" w:rsidRPr="002F4316" w:rsidRDefault="00A66D42" w:rsidP="009D7AAC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6</w:t>
            </w:r>
            <w:r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7F7471C8" w14:textId="48E04989" w:rsidR="00847E14" w:rsidRPr="002F4316" w:rsidRDefault="00A66D42" w:rsidP="009D7AAC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313E057C" w14:textId="7BA3C77C" w:rsidR="00847E14" w:rsidRPr="002F4316" w:rsidRDefault="00A66D42" w:rsidP="009D7AAC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3653B64" w14:textId="336C870F" w:rsidR="00847E14" w:rsidRPr="002F4316" w:rsidRDefault="00F601D4" w:rsidP="009D7AAC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文学院、产业经济研究院</w:t>
            </w:r>
          </w:p>
        </w:tc>
        <w:tc>
          <w:tcPr>
            <w:tcW w:w="1102" w:type="dxa"/>
          </w:tcPr>
          <w:p w14:paraId="4DA440E5" w14:textId="057447C1" w:rsidR="00847E14" w:rsidRPr="002F4316" w:rsidRDefault="00CC504E" w:rsidP="009D7AAC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851" w:type="dxa"/>
          </w:tcPr>
          <w:p w14:paraId="315A7BAA" w14:textId="786A081E" w:rsidR="00847E14" w:rsidRPr="009D7AAC" w:rsidRDefault="00CC504E" w:rsidP="00CC504E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C504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</w:p>
        </w:tc>
      </w:tr>
      <w:tr w:rsidR="002668F9" w:rsidRPr="002472C1" w14:paraId="5472CE0F" w14:textId="77777777" w:rsidTr="006A098C">
        <w:trPr>
          <w:trHeight w:val="545"/>
        </w:trPr>
        <w:tc>
          <w:tcPr>
            <w:tcW w:w="709" w:type="dxa"/>
            <w:vMerge w:val="restart"/>
          </w:tcPr>
          <w:p w14:paraId="04EC344B" w14:textId="77777777" w:rsidR="002668F9" w:rsidRPr="002472C1" w:rsidRDefault="002668F9" w:rsidP="00DB4285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2472C1">
              <w:rPr>
                <w:rFonts w:ascii="仿宋" w:eastAsia="仿宋" w:hAnsi="仿宋" w:cs="宋体" w:hint="eastAsia"/>
                <w:sz w:val="24"/>
                <w:szCs w:val="32"/>
              </w:rPr>
              <w:t>非学位课程</w:t>
            </w:r>
          </w:p>
        </w:tc>
        <w:tc>
          <w:tcPr>
            <w:tcW w:w="1276" w:type="dxa"/>
          </w:tcPr>
          <w:p w14:paraId="749EDDEF" w14:textId="26665887" w:rsidR="002668F9" w:rsidRPr="00917E39" w:rsidRDefault="002668F9" w:rsidP="00917E39">
            <w:pPr>
              <w:spacing w:line="460" w:lineRule="exact"/>
              <w:rPr>
                <w:rFonts w:ascii="仿宋" w:eastAsia="仿宋" w:hAnsi="仿宋" w:cs="宋体"/>
                <w:color w:val="FF0000"/>
                <w:sz w:val="24"/>
                <w:szCs w:val="32"/>
              </w:rPr>
            </w:pPr>
            <w:r>
              <w:rPr>
                <w:rFonts w:cs="Helvetica" w:hint="eastAsia"/>
                <w:color w:val="000000"/>
                <w:sz w:val="18"/>
                <w:szCs w:val="18"/>
              </w:rPr>
              <w:t>99J800mc07</w:t>
            </w:r>
          </w:p>
        </w:tc>
        <w:tc>
          <w:tcPr>
            <w:tcW w:w="2126" w:type="dxa"/>
          </w:tcPr>
          <w:p w14:paraId="3F5EF5CE" w14:textId="77777777" w:rsidR="002668F9" w:rsidRDefault="002668F9" w:rsidP="009F1A68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调查研究方法与实践</w:t>
            </w:r>
          </w:p>
          <w:p w14:paraId="0DB51EFA" w14:textId="3908B39B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680941">
              <w:rPr>
                <w:rFonts w:ascii="Times New Roman" w:eastAsia="宋体" w:hAnsi="Times New Roman" w:cs="Times New Roman"/>
                <w:sz w:val="18"/>
                <w:szCs w:val="18"/>
              </w:rPr>
              <w:t>Survey Research Methods and Practice</w:t>
            </w:r>
          </w:p>
        </w:tc>
        <w:tc>
          <w:tcPr>
            <w:tcW w:w="589" w:type="dxa"/>
          </w:tcPr>
          <w:p w14:paraId="787207C0" w14:textId="1DDF1DFF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2472C1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9A05406" w14:textId="138E8D91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26C44D03" w14:textId="5ED9A38E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53CB35F8" w14:textId="5E645B0C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35E248AE" w14:textId="4B05BABE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调查报告</w:t>
            </w:r>
          </w:p>
        </w:tc>
        <w:tc>
          <w:tcPr>
            <w:tcW w:w="851" w:type="dxa"/>
          </w:tcPr>
          <w:p w14:paraId="450B1008" w14:textId="35D9EDA1" w:rsidR="002668F9" w:rsidRPr="00917E39" w:rsidRDefault="002668F9" w:rsidP="00DB42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各方向必修</w:t>
            </w:r>
          </w:p>
        </w:tc>
      </w:tr>
      <w:tr w:rsidR="002668F9" w:rsidRPr="002472C1" w14:paraId="1BA3AE60" w14:textId="77777777" w:rsidTr="006A098C">
        <w:trPr>
          <w:trHeight w:val="545"/>
        </w:trPr>
        <w:tc>
          <w:tcPr>
            <w:tcW w:w="709" w:type="dxa"/>
            <w:vMerge/>
          </w:tcPr>
          <w:p w14:paraId="1E92ABDB" w14:textId="77777777" w:rsidR="002668F9" w:rsidRPr="002472C1" w:rsidRDefault="002668F9" w:rsidP="00DB4285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BD7BB1C" w14:textId="4CBFD992" w:rsidR="002668F9" w:rsidRPr="00917E39" w:rsidRDefault="001800EA" w:rsidP="0087230D">
            <w:pPr>
              <w:spacing w:line="46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J8</w:t>
            </w:r>
            <w:r w:rsidR="0087230D"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m</w:t>
            </w:r>
            <w:r w:rsidR="002668F9"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</w:t>
            </w:r>
            <w:r w:rsid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01</w:t>
            </w:r>
          </w:p>
        </w:tc>
        <w:tc>
          <w:tcPr>
            <w:tcW w:w="2126" w:type="dxa"/>
          </w:tcPr>
          <w:p w14:paraId="1E32171D" w14:textId="4C59ECDF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文化项目策划与管理</w:t>
            </w: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Cultural Project Planning and Management</w:t>
            </w:r>
          </w:p>
        </w:tc>
        <w:tc>
          <w:tcPr>
            <w:tcW w:w="589" w:type="dxa"/>
          </w:tcPr>
          <w:p w14:paraId="02AD636B" w14:textId="30E0FFCE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6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50CBB5F8" w14:textId="42C23EAE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3210CA7B" w14:textId="30EB5F92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934A3EE" w14:textId="50BE2D05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文学院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、管理学院</w:t>
            </w:r>
          </w:p>
        </w:tc>
        <w:tc>
          <w:tcPr>
            <w:tcW w:w="1102" w:type="dxa"/>
          </w:tcPr>
          <w:p w14:paraId="0381B3BC" w14:textId="2AD1EF83" w:rsidR="002668F9" w:rsidRPr="00917E39" w:rsidRDefault="002668F9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项目策划书</w:t>
            </w:r>
          </w:p>
        </w:tc>
        <w:tc>
          <w:tcPr>
            <w:tcW w:w="851" w:type="dxa"/>
          </w:tcPr>
          <w:p w14:paraId="21D8F7B5" w14:textId="597363DC" w:rsidR="00B43D9F" w:rsidRDefault="002668F9" w:rsidP="00DB42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</w:t>
            </w:r>
            <w:r w:rsidR="00B43D9F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选修</w:t>
            </w:r>
          </w:p>
          <w:p w14:paraId="6B4D3C15" w14:textId="0D06D057" w:rsidR="002668F9" w:rsidRPr="00B43D9F" w:rsidRDefault="00B43D9F" w:rsidP="00B43D9F">
            <w:pPr>
              <w:tabs>
                <w:tab w:val="left" w:pos="635"/>
              </w:tabs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ab/>
            </w:r>
          </w:p>
        </w:tc>
      </w:tr>
      <w:tr w:rsidR="0087230D" w:rsidRPr="002472C1" w14:paraId="69CB2CE8" w14:textId="77777777" w:rsidTr="006A098C">
        <w:trPr>
          <w:trHeight w:val="545"/>
        </w:trPr>
        <w:tc>
          <w:tcPr>
            <w:tcW w:w="709" w:type="dxa"/>
            <w:vMerge/>
          </w:tcPr>
          <w:p w14:paraId="6971A9F3" w14:textId="77777777" w:rsidR="0087230D" w:rsidRPr="002472C1" w:rsidRDefault="0087230D" w:rsidP="00DB4285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4891CAFC" w14:textId="6E241B0B" w:rsidR="0087230D" w:rsidRPr="00917E39" w:rsidRDefault="001800EA" w:rsidP="00917E39">
            <w:pPr>
              <w:spacing w:line="460" w:lineRule="exact"/>
              <w:rPr>
                <w:rFonts w:ascii="仿宋" w:eastAsia="仿宋" w:hAnsi="仿宋" w:cs="宋体"/>
                <w:color w:val="FF0000"/>
                <w:sz w:val="24"/>
                <w:szCs w:val="32"/>
              </w:rPr>
            </w:pPr>
            <w:r w:rsidRP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J8</w:t>
            </w:r>
            <w:r w:rsidR="0087230D"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m</w:t>
            </w:r>
            <w:r w:rsidR="0087230D"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</w:t>
            </w:r>
            <w:r w:rsid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02</w:t>
            </w:r>
          </w:p>
        </w:tc>
        <w:tc>
          <w:tcPr>
            <w:tcW w:w="2126" w:type="dxa"/>
          </w:tcPr>
          <w:p w14:paraId="1888AB39" w14:textId="77777777" w:rsidR="0087230D" w:rsidRPr="00917E39" w:rsidRDefault="0087230D" w:rsidP="00B1623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文化制度与政策</w:t>
            </w:r>
          </w:p>
          <w:p w14:paraId="1C24FB1E" w14:textId="7E8B8B59" w:rsidR="0087230D" w:rsidRPr="00917E39" w:rsidRDefault="0087230D" w:rsidP="00B1623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 xml:space="preserve">Cultural System and Policy </w:t>
            </w:r>
          </w:p>
        </w:tc>
        <w:tc>
          <w:tcPr>
            <w:tcW w:w="589" w:type="dxa"/>
          </w:tcPr>
          <w:p w14:paraId="51C27202" w14:textId="3DFE5069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</w:t>
            </w: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2B9C94D7" w14:textId="56139359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3106B4FA" w14:textId="74F2CCE9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59AF7D" w14:textId="76A11C88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30AE31FE" w14:textId="53A95290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851" w:type="dxa"/>
          </w:tcPr>
          <w:p w14:paraId="189462A7" w14:textId="77777777" w:rsidR="0087230D" w:rsidRDefault="0087230D" w:rsidP="00B43D9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选修</w:t>
            </w:r>
          </w:p>
          <w:p w14:paraId="25C0A01D" w14:textId="108D5220" w:rsidR="0087230D" w:rsidRPr="00917E39" w:rsidRDefault="0087230D" w:rsidP="00DB42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7230D" w:rsidRPr="002472C1" w14:paraId="4576A149" w14:textId="77777777" w:rsidTr="006A098C">
        <w:trPr>
          <w:trHeight w:val="545"/>
        </w:trPr>
        <w:tc>
          <w:tcPr>
            <w:tcW w:w="709" w:type="dxa"/>
            <w:vMerge/>
          </w:tcPr>
          <w:p w14:paraId="38EF5D24" w14:textId="77777777" w:rsidR="0087230D" w:rsidRPr="002472C1" w:rsidRDefault="0087230D" w:rsidP="00DB4285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51D50897" w14:textId="5F25A762" w:rsidR="0087230D" w:rsidRPr="00917E39" w:rsidRDefault="001800EA" w:rsidP="00917E39">
            <w:pPr>
              <w:spacing w:line="460" w:lineRule="exact"/>
              <w:rPr>
                <w:rFonts w:ascii="仿宋" w:eastAsia="仿宋" w:hAnsi="仿宋" w:cs="宋体"/>
                <w:color w:val="FF0000"/>
                <w:sz w:val="24"/>
                <w:szCs w:val="32"/>
              </w:rPr>
            </w:pPr>
            <w:r w:rsidRP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J8</w:t>
            </w:r>
            <w:r w:rsidR="0087230D"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m</w:t>
            </w:r>
            <w:r w:rsidR="0087230D"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</w:t>
            </w:r>
            <w:r w:rsid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03</w:t>
            </w:r>
          </w:p>
        </w:tc>
        <w:tc>
          <w:tcPr>
            <w:tcW w:w="2126" w:type="dxa"/>
          </w:tcPr>
          <w:p w14:paraId="7DD95A4B" w14:textId="0A6B300D" w:rsidR="0087230D" w:rsidRPr="00917E39" w:rsidRDefault="0087230D" w:rsidP="00B1623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生活方式与美学</w:t>
            </w:r>
          </w:p>
          <w:p w14:paraId="74B772E0" w14:textId="3EFC392C" w:rsidR="0087230D" w:rsidRPr="00917E39" w:rsidRDefault="0087230D" w:rsidP="00B1623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Life Style and Aesthetic</w:t>
            </w:r>
          </w:p>
        </w:tc>
        <w:tc>
          <w:tcPr>
            <w:tcW w:w="589" w:type="dxa"/>
          </w:tcPr>
          <w:p w14:paraId="3CBEFC67" w14:textId="4E02A227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</w:t>
            </w: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05E5CD2B" w14:textId="6CDC90CC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5BFCA49D" w14:textId="72AF8E3E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6440B82" w14:textId="1DD09375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7B7A1FFD" w14:textId="6BF555B2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851" w:type="dxa"/>
          </w:tcPr>
          <w:p w14:paraId="172A1BBB" w14:textId="1D2B0FEB" w:rsidR="0087230D" w:rsidRPr="00917E39" w:rsidRDefault="0087230D" w:rsidP="00DB42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434F4B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各方向选修</w:t>
            </w:r>
          </w:p>
        </w:tc>
      </w:tr>
      <w:tr w:rsidR="0087230D" w:rsidRPr="002472C1" w14:paraId="75090F2E" w14:textId="77777777" w:rsidTr="006A098C">
        <w:trPr>
          <w:trHeight w:val="545"/>
        </w:trPr>
        <w:tc>
          <w:tcPr>
            <w:tcW w:w="709" w:type="dxa"/>
            <w:vMerge/>
          </w:tcPr>
          <w:p w14:paraId="19191164" w14:textId="77777777" w:rsidR="0087230D" w:rsidRPr="002472C1" w:rsidRDefault="0087230D" w:rsidP="000C74EB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1BCF168" w14:textId="25131BEE" w:rsidR="0087230D" w:rsidRPr="00917E39" w:rsidRDefault="001800EA" w:rsidP="00917E39">
            <w:pPr>
              <w:spacing w:line="460" w:lineRule="exact"/>
              <w:rPr>
                <w:rFonts w:ascii="仿宋" w:eastAsia="仿宋" w:hAnsi="仿宋" w:cs="宋体"/>
                <w:color w:val="FF0000"/>
                <w:sz w:val="24"/>
                <w:szCs w:val="32"/>
              </w:rPr>
            </w:pPr>
            <w:r w:rsidRP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J8</w:t>
            </w:r>
            <w:r w:rsidR="0087230D"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m</w:t>
            </w:r>
            <w:r w:rsidR="0087230D"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</w:t>
            </w:r>
            <w:r w:rsid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04</w:t>
            </w:r>
          </w:p>
        </w:tc>
        <w:tc>
          <w:tcPr>
            <w:tcW w:w="2126" w:type="dxa"/>
          </w:tcPr>
          <w:p w14:paraId="3A52480E" w14:textId="77777777" w:rsidR="0087230D" w:rsidRPr="00917E39" w:rsidRDefault="0087230D" w:rsidP="000C74E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文化管理与营销</w:t>
            </w:r>
          </w:p>
          <w:p w14:paraId="788618F1" w14:textId="01A32618" w:rsidR="0087230D" w:rsidRPr="00917E39" w:rsidRDefault="0087230D" w:rsidP="000C74E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Cultural Management and Marketing</w:t>
            </w:r>
          </w:p>
        </w:tc>
        <w:tc>
          <w:tcPr>
            <w:tcW w:w="589" w:type="dxa"/>
          </w:tcPr>
          <w:p w14:paraId="4B77C09F" w14:textId="6AF91FF6" w:rsidR="0087230D" w:rsidRPr="00917E39" w:rsidRDefault="0087230D" w:rsidP="000C74E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40</w:t>
            </w:r>
          </w:p>
        </w:tc>
        <w:tc>
          <w:tcPr>
            <w:tcW w:w="712" w:type="dxa"/>
          </w:tcPr>
          <w:p w14:paraId="4C258354" w14:textId="30EDAA9F" w:rsidR="0087230D" w:rsidRPr="00917E39" w:rsidRDefault="0087230D" w:rsidP="000C74E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562C191D" w14:textId="6C3CED53" w:rsidR="0087230D" w:rsidRPr="00917E39" w:rsidRDefault="0087230D" w:rsidP="000C74E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4CC4114" w14:textId="78697A37" w:rsidR="0087230D" w:rsidRPr="00917E39" w:rsidRDefault="0087230D" w:rsidP="000C74E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新闻学院、管理学院</w:t>
            </w:r>
          </w:p>
        </w:tc>
        <w:tc>
          <w:tcPr>
            <w:tcW w:w="1102" w:type="dxa"/>
          </w:tcPr>
          <w:p w14:paraId="5AE98A69" w14:textId="018293EF" w:rsidR="0087230D" w:rsidRPr="00917E39" w:rsidRDefault="0087230D" w:rsidP="000C74E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851" w:type="dxa"/>
          </w:tcPr>
          <w:p w14:paraId="4C6FB895" w14:textId="7B021630" w:rsidR="0087230D" w:rsidRPr="00917E39" w:rsidRDefault="0087230D" w:rsidP="000C74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434F4B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各方向选修</w:t>
            </w:r>
          </w:p>
        </w:tc>
      </w:tr>
      <w:tr w:rsidR="0087230D" w:rsidRPr="002472C1" w14:paraId="69527A01" w14:textId="77777777" w:rsidTr="006A098C">
        <w:trPr>
          <w:trHeight w:val="545"/>
        </w:trPr>
        <w:tc>
          <w:tcPr>
            <w:tcW w:w="709" w:type="dxa"/>
            <w:vMerge/>
          </w:tcPr>
          <w:p w14:paraId="3048C7A9" w14:textId="77777777" w:rsidR="0087230D" w:rsidRPr="002472C1" w:rsidRDefault="0087230D" w:rsidP="00DB4285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3206C8B" w14:textId="096DD799" w:rsidR="0087230D" w:rsidRPr="00917E39" w:rsidRDefault="001800EA" w:rsidP="00917E39">
            <w:pPr>
              <w:spacing w:line="460" w:lineRule="exact"/>
              <w:rPr>
                <w:rFonts w:ascii="仿宋" w:eastAsia="仿宋" w:hAnsi="仿宋" w:cs="宋体"/>
                <w:color w:val="FF0000"/>
                <w:sz w:val="24"/>
                <w:szCs w:val="32"/>
              </w:rPr>
            </w:pPr>
            <w:r w:rsidRP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J8</w:t>
            </w:r>
            <w:r w:rsidR="0087230D"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m</w:t>
            </w:r>
            <w:r w:rsidR="0087230D"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</w:t>
            </w:r>
            <w:r w:rsid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</w:t>
            </w:r>
          </w:p>
        </w:tc>
        <w:tc>
          <w:tcPr>
            <w:tcW w:w="2126" w:type="dxa"/>
          </w:tcPr>
          <w:p w14:paraId="525121BD" w14:textId="77777777" w:rsidR="0087230D" w:rsidRPr="00917E39" w:rsidRDefault="0087230D" w:rsidP="00FF0052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影视文化专题</w:t>
            </w:r>
          </w:p>
          <w:p w14:paraId="3DF0FBA5" w14:textId="0D883C29" w:rsidR="0087230D" w:rsidRPr="00917E39" w:rsidRDefault="0087230D" w:rsidP="00FF0052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Issue of Film and Television Culture</w:t>
            </w:r>
          </w:p>
        </w:tc>
        <w:tc>
          <w:tcPr>
            <w:tcW w:w="589" w:type="dxa"/>
          </w:tcPr>
          <w:p w14:paraId="60F2B930" w14:textId="7191815B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60</w:t>
            </w:r>
          </w:p>
        </w:tc>
        <w:tc>
          <w:tcPr>
            <w:tcW w:w="712" w:type="dxa"/>
          </w:tcPr>
          <w:p w14:paraId="5AB754E1" w14:textId="63FC0D96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464031E6" w14:textId="411DC0D7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C72F8E" w14:textId="2D7BCFB3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1F781CC0" w14:textId="01DBC678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851" w:type="dxa"/>
          </w:tcPr>
          <w:p w14:paraId="5DF3B423" w14:textId="7B182782" w:rsidR="0087230D" w:rsidRPr="00917E39" w:rsidRDefault="0087230D" w:rsidP="00DB42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434F4B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各方向选修</w:t>
            </w:r>
          </w:p>
        </w:tc>
      </w:tr>
      <w:tr w:rsidR="0087230D" w:rsidRPr="002472C1" w14:paraId="0B480956" w14:textId="77777777" w:rsidTr="006A098C">
        <w:trPr>
          <w:trHeight w:val="545"/>
        </w:trPr>
        <w:tc>
          <w:tcPr>
            <w:tcW w:w="709" w:type="dxa"/>
            <w:vMerge/>
          </w:tcPr>
          <w:p w14:paraId="3AA36141" w14:textId="77777777" w:rsidR="0087230D" w:rsidRPr="002472C1" w:rsidRDefault="0087230D" w:rsidP="00DB4285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28D6D6A1" w14:textId="2B1E4342" w:rsidR="0087230D" w:rsidRPr="00917E39" w:rsidRDefault="001800EA" w:rsidP="00917E39">
            <w:pPr>
              <w:spacing w:line="460" w:lineRule="exact"/>
              <w:rPr>
                <w:rFonts w:ascii="仿宋" w:eastAsia="仿宋" w:hAnsi="仿宋" w:cs="宋体"/>
                <w:color w:val="FF0000"/>
                <w:sz w:val="24"/>
                <w:szCs w:val="32"/>
              </w:rPr>
            </w:pPr>
            <w:r w:rsidRP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J8</w:t>
            </w:r>
            <w:r w:rsidR="0087230D"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m</w:t>
            </w:r>
            <w:r w:rsidR="0087230D"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</w:t>
            </w:r>
            <w:r w:rsidR="0087230D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06</w:t>
            </w:r>
          </w:p>
        </w:tc>
        <w:tc>
          <w:tcPr>
            <w:tcW w:w="2126" w:type="dxa"/>
          </w:tcPr>
          <w:p w14:paraId="2B185209" w14:textId="77777777" w:rsidR="0087230D" w:rsidRPr="00917E39" w:rsidRDefault="0087230D" w:rsidP="00ED4B7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数字技术与媒介文化</w:t>
            </w:r>
          </w:p>
          <w:p w14:paraId="54F49410" w14:textId="5F0FF95C" w:rsidR="0087230D" w:rsidRPr="00917E39" w:rsidRDefault="0087230D" w:rsidP="00ED4B7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 xml:space="preserve">Digital Technology and </w:t>
            </w: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lastRenderedPageBreak/>
              <w:t>Media Culture</w:t>
            </w:r>
          </w:p>
        </w:tc>
        <w:tc>
          <w:tcPr>
            <w:tcW w:w="589" w:type="dxa"/>
          </w:tcPr>
          <w:p w14:paraId="45E0FEC8" w14:textId="77777777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12" w:type="dxa"/>
          </w:tcPr>
          <w:p w14:paraId="639B17BF" w14:textId="69D5A639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4FEAD31A" w14:textId="77777777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EB168AE" w14:textId="64AD0325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7709CC0D" w14:textId="316EE8D5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851" w:type="dxa"/>
          </w:tcPr>
          <w:p w14:paraId="4DE5FDD7" w14:textId="5D1B6E0D" w:rsidR="0087230D" w:rsidRPr="00917E39" w:rsidRDefault="0087230D" w:rsidP="00DB42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434F4B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各方向选修</w:t>
            </w:r>
          </w:p>
        </w:tc>
      </w:tr>
      <w:tr w:rsidR="0087230D" w:rsidRPr="002472C1" w14:paraId="3ECFBEEA" w14:textId="77777777" w:rsidTr="00D12F04">
        <w:trPr>
          <w:trHeight w:val="545"/>
        </w:trPr>
        <w:tc>
          <w:tcPr>
            <w:tcW w:w="709" w:type="dxa"/>
            <w:vMerge/>
          </w:tcPr>
          <w:p w14:paraId="331E80A7" w14:textId="77777777" w:rsidR="0087230D" w:rsidRPr="002472C1" w:rsidRDefault="0087230D" w:rsidP="00DB4285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3A50B3" w14:textId="70BC6E4C" w:rsidR="0087230D" w:rsidRPr="00917E39" w:rsidRDefault="0087230D" w:rsidP="00917E39">
            <w:pPr>
              <w:spacing w:line="46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350521">
              <w:rPr>
                <w:rFonts w:ascii="Times New Roman" w:eastAsia="宋体" w:hAnsi="Times New Roman" w:cs="Times New Roman"/>
                <w:sz w:val="18"/>
                <w:szCs w:val="18"/>
              </w:rPr>
              <w:t>050101md01</w:t>
            </w:r>
          </w:p>
        </w:tc>
        <w:tc>
          <w:tcPr>
            <w:tcW w:w="2126" w:type="dxa"/>
            <w:vAlign w:val="center"/>
          </w:tcPr>
          <w:p w14:paraId="07E03D1E" w14:textId="77777777" w:rsidR="0087230D" w:rsidRPr="002472C1" w:rsidRDefault="0087230D" w:rsidP="009F1A68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学科</w:t>
            </w:r>
            <w:r w:rsidRPr="002472C1">
              <w:rPr>
                <w:rFonts w:ascii="Times New Roman" w:eastAsia="宋体" w:hAnsi="Times New Roman" w:cs="Times New Roman"/>
                <w:sz w:val="18"/>
                <w:szCs w:val="18"/>
              </w:rPr>
              <w:t>前沿讲座</w:t>
            </w:r>
          </w:p>
          <w:p w14:paraId="3C36A830" w14:textId="409563C4" w:rsidR="0087230D" w:rsidRPr="00917E39" w:rsidRDefault="0087230D" w:rsidP="00ED4B7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/>
                <w:sz w:val="18"/>
                <w:szCs w:val="18"/>
              </w:rPr>
              <w:t>Lectures on Frontier Discipline</w:t>
            </w:r>
          </w:p>
        </w:tc>
        <w:tc>
          <w:tcPr>
            <w:tcW w:w="589" w:type="dxa"/>
          </w:tcPr>
          <w:p w14:paraId="17DF0604" w14:textId="3E213510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712" w:type="dxa"/>
          </w:tcPr>
          <w:p w14:paraId="61F6935B" w14:textId="1AFD7F01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4B7FE3F9" w14:textId="09FE1B30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459A01A" w14:textId="7465C166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7D5FB459" w14:textId="0A50DDBF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A7113">
              <w:rPr>
                <w:rFonts w:hint="eastAsia"/>
                <w:sz w:val="18"/>
                <w:szCs w:val="18"/>
              </w:rPr>
              <w:t>至少听</w:t>
            </w:r>
            <w:r w:rsidRPr="001A7113">
              <w:rPr>
                <w:sz w:val="18"/>
                <w:szCs w:val="18"/>
              </w:rPr>
              <w:t>1</w:t>
            </w:r>
            <w:r w:rsidRPr="001A7113">
              <w:rPr>
                <w:rFonts w:hint="eastAsia"/>
                <w:sz w:val="18"/>
                <w:szCs w:val="18"/>
              </w:rPr>
              <w:t>5</w:t>
            </w:r>
            <w:r w:rsidRPr="001A7113">
              <w:rPr>
                <w:rFonts w:hint="eastAsia"/>
                <w:sz w:val="18"/>
                <w:szCs w:val="18"/>
              </w:rPr>
              <w:t>次，做</w:t>
            </w:r>
            <w:r w:rsidRPr="001A7113">
              <w:rPr>
                <w:rFonts w:hint="eastAsia"/>
                <w:sz w:val="18"/>
                <w:szCs w:val="18"/>
              </w:rPr>
              <w:t>1</w:t>
            </w:r>
            <w:r w:rsidRPr="001A7113">
              <w:rPr>
                <w:rFonts w:hint="eastAsia"/>
                <w:sz w:val="18"/>
                <w:szCs w:val="18"/>
              </w:rPr>
              <w:t>次学术</w:t>
            </w:r>
            <w:r w:rsidRPr="001A7113">
              <w:rPr>
                <w:sz w:val="18"/>
                <w:szCs w:val="18"/>
              </w:rPr>
              <w:t>报告</w:t>
            </w:r>
          </w:p>
        </w:tc>
        <w:tc>
          <w:tcPr>
            <w:tcW w:w="851" w:type="dxa"/>
          </w:tcPr>
          <w:p w14:paraId="5B96AF4B" w14:textId="2FDA0A81" w:rsidR="0087230D" w:rsidRPr="00917E39" w:rsidRDefault="0087230D" w:rsidP="00DB42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73589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必修</w:t>
            </w:r>
          </w:p>
        </w:tc>
      </w:tr>
      <w:tr w:rsidR="0087230D" w:rsidRPr="002472C1" w14:paraId="7C0ED680" w14:textId="77777777" w:rsidTr="00D12F04">
        <w:trPr>
          <w:trHeight w:val="545"/>
        </w:trPr>
        <w:tc>
          <w:tcPr>
            <w:tcW w:w="709" w:type="dxa"/>
            <w:vMerge/>
          </w:tcPr>
          <w:p w14:paraId="07159792" w14:textId="77777777" w:rsidR="0087230D" w:rsidRPr="002472C1" w:rsidRDefault="0087230D" w:rsidP="00DB4285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6478BB" w14:textId="45C3D6DA" w:rsidR="0087230D" w:rsidRPr="00917E39" w:rsidRDefault="003B6F3F" w:rsidP="00917E39">
            <w:pPr>
              <w:spacing w:line="46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060200md01</w:t>
            </w:r>
          </w:p>
        </w:tc>
        <w:tc>
          <w:tcPr>
            <w:tcW w:w="2126" w:type="dxa"/>
            <w:vAlign w:val="center"/>
          </w:tcPr>
          <w:p w14:paraId="7AA678CE" w14:textId="77777777" w:rsidR="0087230D" w:rsidRPr="002F4316" w:rsidRDefault="0087230D" w:rsidP="009F1A6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论文写作指导</w:t>
            </w:r>
          </w:p>
          <w:p w14:paraId="43787CB8" w14:textId="5F757217" w:rsidR="0087230D" w:rsidRPr="00917E39" w:rsidRDefault="0087230D" w:rsidP="00ED4B78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Guide for Thesis and Academic</w:t>
            </w:r>
            <w:r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W</w:t>
            </w:r>
            <w:r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riting</w:t>
            </w:r>
          </w:p>
        </w:tc>
        <w:tc>
          <w:tcPr>
            <w:tcW w:w="589" w:type="dxa"/>
          </w:tcPr>
          <w:p w14:paraId="00557012" w14:textId="37A6D4EA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12" w:type="dxa"/>
          </w:tcPr>
          <w:p w14:paraId="68B9121E" w14:textId="1642F8D1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EF8EFDB" w14:textId="22501B4E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4F165616" w14:textId="76344DB5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26F1664E" w14:textId="7A70223D" w:rsidR="0087230D" w:rsidRPr="00917E39" w:rsidRDefault="0087230D" w:rsidP="00DB4285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课程论文</w:t>
            </w:r>
          </w:p>
        </w:tc>
        <w:tc>
          <w:tcPr>
            <w:tcW w:w="851" w:type="dxa"/>
          </w:tcPr>
          <w:p w14:paraId="15EE8FC9" w14:textId="5B7F3DA8" w:rsidR="0087230D" w:rsidRPr="00917E39" w:rsidRDefault="0087230D" w:rsidP="00DB42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必修</w:t>
            </w:r>
          </w:p>
        </w:tc>
      </w:tr>
    </w:tbl>
    <w:p w14:paraId="062B5E04" w14:textId="77777777" w:rsidR="00092B53" w:rsidRDefault="00092B53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14:paraId="7CE91863" w14:textId="5BB33CAB" w:rsidR="00D506E7" w:rsidRPr="005213F0" w:rsidRDefault="00D506E7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四、培养方式与方法</w:t>
      </w:r>
    </w:p>
    <w:p w14:paraId="0F05C7DA" w14:textId="39DBD4F3" w:rsidR="009A25A2" w:rsidRPr="005213F0" w:rsidRDefault="00673FCE" w:rsidP="00A46D0E">
      <w:pPr>
        <w:spacing w:line="360" w:lineRule="auto"/>
        <w:ind w:firstLineChars="200" w:firstLine="420"/>
        <w:rPr>
          <w:color w:val="333333"/>
          <w:szCs w:val="21"/>
        </w:rPr>
      </w:pPr>
      <w:r w:rsidRPr="005213F0">
        <w:rPr>
          <w:rFonts w:asciiTheme="minorEastAsia" w:hAnsiTheme="minorEastAsia" w:cs="宋体" w:hint="eastAsia"/>
          <w:kern w:val="0"/>
          <w:szCs w:val="21"/>
        </w:rPr>
        <w:t>采取课程学习、实践教学和学位论文相结合的培养方式。</w:t>
      </w:r>
      <w:r w:rsidR="009A25A2" w:rsidRPr="005213F0">
        <w:rPr>
          <w:rFonts w:asciiTheme="minorEastAsia" w:hAnsiTheme="minorEastAsia" w:cs="宋体" w:hint="eastAsia"/>
          <w:kern w:val="0"/>
          <w:szCs w:val="21"/>
        </w:rPr>
        <w:t>以导师培养为主与指导小组集体培养相结合的方式。</w:t>
      </w:r>
      <w:r w:rsidR="009A25A2" w:rsidRPr="005213F0">
        <w:rPr>
          <w:rFonts w:ascii="宋体" w:eastAsia="宋体" w:hAnsi="宋体" w:cs="宋体" w:hint="eastAsia"/>
          <w:color w:val="000000"/>
          <w:kern w:val="0"/>
          <w:szCs w:val="21"/>
        </w:rPr>
        <w:t>采取系统的理论学习与科学研究相结合、讲授与讨论相结合、校内学习与校外调查相结合、统一要求与因材施教相结合的方法。</w:t>
      </w:r>
    </w:p>
    <w:p w14:paraId="15597C90" w14:textId="2B58A828" w:rsidR="00D506E7" w:rsidRPr="005213F0" w:rsidRDefault="009A25A2" w:rsidP="00A46D0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213F0">
        <w:rPr>
          <w:rFonts w:ascii="宋体" w:eastAsia="宋体" w:hAnsi="宋体" w:cs="宋体" w:hint="eastAsia"/>
          <w:color w:val="000000"/>
          <w:kern w:val="0"/>
          <w:szCs w:val="21"/>
        </w:rPr>
        <w:t>硕士生的个人培养计划由导师主持制订并签字。</w:t>
      </w:r>
      <w:r w:rsidR="00673FCE" w:rsidRPr="005213F0">
        <w:rPr>
          <w:rFonts w:asciiTheme="minorEastAsia" w:hAnsiTheme="minorEastAsia" w:cs="宋体" w:hint="eastAsia"/>
          <w:kern w:val="0"/>
          <w:szCs w:val="21"/>
        </w:rPr>
        <w:t>导师与学生之间应就培养中的各项问题充分交换意见，在此基础上制订出合乎要求的、切实可行的培养计划。硕士生培养计划须于学生进校后</w:t>
      </w:r>
      <w:r w:rsidR="00BF3EA5" w:rsidRPr="005213F0">
        <w:rPr>
          <w:rFonts w:asciiTheme="minorEastAsia" w:hAnsiTheme="minorEastAsia" w:cs="宋体"/>
          <w:kern w:val="0"/>
          <w:szCs w:val="21"/>
        </w:rPr>
        <w:t>2</w:t>
      </w:r>
      <w:r w:rsidR="00673FCE" w:rsidRPr="005213F0">
        <w:rPr>
          <w:rFonts w:asciiTheme="minorEastAsia" w:hAnsiTheme="minorEastAsia" w:cs="宋体" w:hint="eastAsia"/>
          <w:kern w:val="0"/>
          <w:szCs w:val="21"/>
        </w:rPr>
        <w:t>个月内制订好，并</w:t>
      </w:r>
      <w:r w:rsidRPr="005213F0">
        <w:rPr>
          <w:rFonts w:ascii="宋体" w:eastAsia="宋体" w:hAnsi="宋体" w:cs="宋体" w:hint="eastAsia"/>
          <w:color w:val="000000"/>
          <w:kern w:val="0"/>
          <w:szCs w:val="21"/>
        </w:rPr>
        <w:t>录入</w:t>
      </w:r>
      <w:r w:rsidR="00673FCE" w:rsidRPr="005213F0">
        <w:rPr>
          <w:rFonts w:asciiTheme="minorEastAsia" w:hAnsiTheme="minorEastAsia" w:cs="宋体" w:hint="eastAsia"/>
          <w:kern w:val="0"/>
          <w:szCs w:val="21"/>
        </w:rPr>
        <w:t>入研究生教育综合管理系统中，经导师确认后，由</w:t>
      </w:r>
      <w:r w:rsidR="00FC473E" w:rsidRPr="005213F0">
        <w:rPr>
          <w:rFonts w:asciiTheme="minorEastAsia" w:hAnsiTheme="minorEastAsia" w:cs="宋体" w:hint="eastAsia"/>
          <w:kern w:val="0"/>
          <w:szCs w:val="21"/>
        </w:rPr>
        <w:t>文学</w:t>
      </w:r>
      <w:r w:rsidR="00673FCE" w:rsidRPr="005213F0">
        <w:rPr>
          <w:rFonts w:asciiTheme="minorEastAsia" w:hAnsiTheme="minorEastAsia" w:cs="宋体" w:hint="eastAsia"/>
          <w:kern w:val="0"/>
          <w:szCs w:val="21"/>
        </w:rPr>
        <w:t>院</w:t>
      </w:r>
      <w:r w:rsidR="00BD2D45" w:rsidRPr="005213F0">
        <w:rPr>
          <w:rFonts w:asciiTheme="minorEastAsia" w:hAnsiTheme="minorEastAsia" w:cs="宋体" w:hint="eastAsia"/>
          <w:kern w:val="0"/>
          <w:szCs w:val="21"/>
        </w:rPr>
        <w:t>批准备案。</w:t>
      </w:r>
      <w:r w:rsidRPr="005213F0">
        <w:rPr>
          <w:rFonts w:ascii="宋体" w:eastAsia="宋体" w:hAnsi="宋体" w:cs="宋体" w:hint="eastAsia"/>
          <w:color w:val="000000"/>
          <w:kern w:val="0"/>
          <w:szCs w:val="21"/>
        </w:rPr>
        <w:t>培养计划一经确定不得随意变动。</w:t>
      </w:r>
    </w:p>
    <w:p w14:paraId="250C57B0" w14:textId="77777777" w:rsidR="00D506E7" w:rsidRPr="005213F0" w:rsidRDefault="00673FCE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五、考核方式</w:t>
      </w:r>
    </w:p>
    <w:p w14:paraId="658CB754" w14:textId="77777777" w:rsidR="00406A90" w:rsidRPr="005213F0" w:rsidRDefault="00C4402A" w:rsidP="00A46D0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213F0">
        <w:rPr>
          <w:rFonts w:asciiTheme="minorEastAsia" w:hAnsiTheme="minorEastAsia" w:cs="宋体" w:hint="eastAsia"/>
          <w:kern w:val="0"/>
          <w:szCs w:val="21"/>
        </w:rPr>
        <w:t>学位课程</w:t>
      </w:r>
      <w:r w:rsidR="006538E3" w:rsidRPr="005213F0">
        <w:rPr>
          <w:rFonts w:asciiTheme="minorEastAsia" w:hAnsiTheme="minorEastAsia" w:cs="宋体" w:hint="eastAsia"/>
          <w:kern w:val="0"/>
          <w:szCs w:val="21"/>
        </w:rPr>
        <w:t>和其他选修课</w:t>
      </w:r>
      <w:r w:rsidRPr="005213F0">
        <w:rPr>
          <w:rFonts w:asciiTheme="minorEastAsia" w:hAnsiTheme="minorEastAsia" w:cs="宋体" w:hint="eastAsia"/>
          <w:kern w:val="0"/>
          <w:szCs w:val="21"/>
        </w:rPr>
        <w:t>进行考试</w:t>
      </w:r>
      <w:r w:rsidR="006538E3" w:rsidRPr="005213F0">
        <w:rPr>
          <w:rFonts w:asciiTheme="minorEastAsia" w:hAnsiTheme="minorEastAsia" w:cs="宋体" w:hint="eastAsia"/>
          <w:kern w:val="0"/>
          <w:szCs w:val="21"/>
        </w:rPr>
        <w:t>，</w:t>
      </w:r>
      <w:r w:rsidRPr="005213F0">
        <w:rPr>
          <w:rFonts w:asciiTheme="minorEastAsia" w:hAnsiTheme="minorEastAsia" w:cs="宋体" w:hint="eastAsia"/>
          <w:kern w:val="0"/>
          <w:szCs w:val="21"/>
        </w:rPr>
        <w:t>教学实践和行业前沿讲座进行考查。课程考试及考查成绩均按百分制评定。根据《暨南大学研究生学业成绩考核管理规定》的要求，学位课程成绩达到</w:t>
      </w:r>
      <w:r w:rsidRPr="005213F0">
        <w:rPr>
          <w:rFonts w:asciiTheme="minorEastAsia" w:hAnsiTheme="minorEastAsia" w:cs="宋体"/>
          <w:kern w:val="0"/>
          <w:szCs w:val="21"/>
        </w:rPr>
        <w:t>70</w:t>
      </w:r>
      <w:r w:rsidRPr="005213F0">
        <w:rPr>
          <w:rFonts w:asciiTheme="minorEastAsia" w:hAnsiTheme="minorEastAsia" w:cs="宋体" w:hint="eastAsia"/>
          <w:kern w:val="0"/>
          <w:szCs w:val="21"/>
        </w:rPr>
        <w:t>分以上（含</w:t>
      </w:r>
      <w:r w:rsidRPr="005213F0">
        <w:rPr>
          <w:rFonts w:asciiTheme="minorEastAsia" w:hAnsiTheme="minorEastAsia" w:cs="宋体"/>
          <w:kern w:val="0"/>
          <w:szCs w:val="21"/>
        </w:rPr>
        <w:t xml:space="preserve">70 </w:t>
      </w:r>
      <w:r w:rsidRPr="005213F0">
        <w:rPr>
          <w:rFonts w:asciiTheme="minorEastAsia" w:hAnsiTheme="minorEastAsia" w:cs="宋体" w:hint="eastAsia"/>
          <w:kern w:val="0"/>
          <w:szCs w:val="21"/>
        </w:rPr>
        <w:t>分）为合格，可获得相应学分；非学位课程成绩</w:t>
      </w:r>
      <w:r w:rsidRPr="005213F0">
        <w:rPr>
          <w:rFonts w:asciiTheme="minorEastAsia" w:hAnsiTheme="minorEastAsia" w:cs="宋体"/>
          <w:kern w:val="0"/>
          <w:szCs w:val="21"/>
        </w:rPr>
        <w:t>60</w:t>
      </w:r>
      <w:r w:rsidRPr="005213F0">
        <w:rPr>
          <w:rFonts w:asciiTheme="minorEastAsia" w:hAnsiTheme="minorEastAsia" w:cs="宋体" w:hint="eastAsia"/>
          <w:kern w:val="0"/>
          <w:szCs w:val="21"/>
        </w:rPr>
        <w:t>分以上（含</w:t>
      </w:r>
      <w:r w:rsidRPr="005213F0">
        <w:rPr>
          <w:rFonts w:asciiTheme="minorEastAsia" w:hAnsiTheme="minorEastAsia" w:cs="宋体"/>
          <w:kern w:val="0"/>
          <w:szCs w:val="21"/>
        </w:rPr>
        <w:t xml:space="preserve">60 </w:t>
      </w:r>
      <w:r w:rsidRPr="005213F0">
        <w:rPr>
          <w:rFonts w:asciiTheme="minorEastAsia" w:hAnsiTheme="minorEastAsia" w:cs="宋体" w:hint="eastAsia"/>
          <w:kern w:val="0"/>
          <w:szCs w:val="21"/>
        </w:rPr>
        <w:t>分）即可获得相应学分。研究生必须修满所规定学分，通过开题报告后，才能撰写学位论文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14:paraId="6261FACA" w14:textId="77777777" w:rsidR="006538E3" w:rsidRPr="005213F0" w:rsidRDefault="00C4402A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六、实践环节</w:t>
      </w:r>
    </w:p>
    <w:p w14:paraId="281512C5" w14:textId="38928AE7" w:rsidR="00344E2C" w:rsidRPr="005213F0" w:rsidRDefault="00FB4850" w:rsidP="00A46D0E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硕士生根据科研和撰写论文工作的需要，可外出进行调研、考察、收集资料及实验等</w:t>
      </w:r>
      <w:r w:rsidR="00344E2C" w:rsidRPr="005213F0"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在导师指导下可从事助教活动，助教内容包括指导本科生的课程研讨和毕业论文等，不计学分，所需时间应计入科学研究工作时间。</w:t>
      </w:r>
    </w:p>
    <w:p w14:paraId="7C06BBCC" w14:textId="6404D2BA" w:rsidR="00C4402A" w:rsidRPr="005213F0" w:rsidRDefault="006538E3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七、开题报告</w:t>
      </w:r>
    </w:p>
    <w:p w14:paraId="134ED65F" w14:textId="77777777" w:rsidR="0041205A" w:rsidRPr="005213F0" w:rsidRDefault="0041205A" w:rsidP="00A46D0E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硕士生入学后的第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 xml:space="preserve">1 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学期，应在导师指导下拟定研究方向和论文题目，最迟于第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 xml:space="preserve">3 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学期完成学位论文开题报告。学位论文开题报告应说明论文选题依据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>(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创新性、文献分析、选题的科学意义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>)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、研究工作方案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>(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研究内容、拟解决的关键问题、研究方法、技术路线、可行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性分析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>)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等，并在研究生教育综合管理系统完成开题报告。对于选题不合适、方法不得当、措施无法落实的开题报告，不准进入学位论文撰写阶段。</w:t>
      </w:r>
    </w:p>
    <w:p w14:paraId="26BA6EAE" w14:textId="4A0DF447" w:rsidR="0041205A" w:rsidRPr="005213F0" w:rsidRDefault="0041205A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八、在校期发表论文要求</w:t>
      </w:r>
    </w:p>
    <w:p w14:paraId="6AB80A1E" w14:textId="77777777" w:rsidR="0041205A" w:rsidRPr="005213F0" w:rsidRDefault="0041205A" w:rsidP="00A46D0E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内招硕士生应在公开刊物发表与本学科领域、学位论文密切相关的文章1篇（3000字）。</w:t>
      </w:r>
    </w:p>
    <w:p w14:paraId="082367BC" w14:textId="47ED03CF" w:rsidR="008C2DFE" w:rsidRPr="005213F0" w:rsidRDefault="006538E3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九</w:t>
      </w:r>
      <w:r w:rsidR="008C2DFE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、学位论文</w:t>
      </w:r>
    </w:p>
    <w:p w14:paraId="4512138A" w14:textId="77777777" w:rsidR="0041205A" w:rsidRPr="005213F0" w:rsidRDefault="0041205A" w:rsidP="00A46D0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205A">
        <w:rPr>
          <w:rFonts w:ascii="宋体" w:eastAsia="宋体" w:hAnsi="宋体" w:cs="宋体" w:hint="eastAsia"/>
          <w:color w:val="000000"/>
          <w:kern w:val="0"/>
          <w:szCs w:val="21"/>
        </w:rPr>
        <w:t>硕士生学位论文的工作时间一般不少于</w:t>
      </w:r>
      <w:r w:rsidRPr="0041205A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41205A">
        <w:rPr>
          <w:rFonts w:ascii="宋体" w:eastAsia="宋体" w:hAnsi="宋体" w:cs="宋体" w:hint="eastAsia"/>
          <w:color w:val="000000"/>
          <w:kern w:val="0"/>
          <w:szCs w:val="21"/>
        </w:rPr>
        <w:t>年半。学位论文应在导师指导下，由硕士生本人独立完成。研究课题应与本专业的科研任务相结合，要有一定的科学意义或应用价值。凡通过硕士学位课程、修满相应学分，完成学位论文工作的硕士生，可向校学位评定委员会办公室申请进行硕士学位论文答辩。硕士学位论文答辩的程序及办法按照《暨南大学学位授予工</w:t>
      </w:r>
      <w:r w:rsidRPr="005213F0">
        <w:rPr>
          <w:rFonts w:ascii="宋体" w:eastAsia="宋体" w:hAnsi="宋体" w:cs="宋体" w:hint="eastAsia"/>
          <w:color w:val="000000"/>
          <w:kern w:val="0"/>
          <w:szCs w:val="21"/>
        </w:rPr>
        <w:t>作实施细则》的有关规定进行。</w:t>
      </w:r>
    </w:p>
    <w:p w14:paraId="71816FD4" w14:textId="794C4865" w:rsidR="00C44B4C" w:rsidRPr="00A46D0E" w:rsidRDefault="00C44B4C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46D0E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十、</w:t>
      </w:r>
      <w:r w:rsidRPr="00A46D0E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必读和选读书目</w:t>
      </w:r>
    </w:p>
    <w:tbl>
      <w:tblPr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2551"/>
        <w:gridCol w:w="1562"/>
        <w:gridCol w:w="1548"/>
        <w:gridCol w:w="1869"/>
      </w:tblGrid>
      <w:tr w:rsidR="001E045F" w:rsidRPr="009972A4" w14:paraId="1EF4A585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7DCF8152" w14:textId="77777777" w:rsidR="001E045F" w:rsidRPr="009972A4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1" w:type="dxa"/>
            <w:vAlign w:val="center"/>
            <w:hideMark/>
          </w:tcPr>
          <w:p w14:paraId="1CA11E87" w14:textId="77777777" w:rsidR="001E045F" w:rsidRPr="009972A4" w:rsidRDefault="001E045F" w:rsidP="00AA543E">
            <w:pPr>
              <w:widowControl/>
              <w:ind w:firstLineChars="400" w:firstLine="720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</w:t>
            </w:r>
            <w:r w:rsidRPr="009972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        </w:t>
            </w: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562" w:type="dxa"/>
            <w:vAlign w:val="center"/>
            <w:hideMark/>
          </w:tcPr>
          <w:p w14:paraId="6C1CDEB5" w14:textId="77777777" w:rsidR="001E045F" w:rsidRPr="009972A4" w:rsidRDefault="001E045F" w:rsidP="00AA543E">
            <w:pPr>
              <w:widowControl/>
              <w:ind w:firstLine="360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</w:t>
            </w:r>
            <w:r w:rsidRPr="009972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0" w:type="auto"/>
            <w:vAlign w:val="center"/>
            <w:hideMark/>
          </w:tcPr>
          <w:p w14:paraId="2A98B267" w14:textId="77777777" w:rsidR="001E045F" w:rsidRPr="009972A4" w:rsidRDefault="001E045F" w:rsidP="00AA543E">
            <w:pPr>
              <w:widowControl/>
              <w:ind w:firstLine="360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</w:t>
            </w:r>
            <w:r w:rsidRPr="009972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版</w:t>
            </w:r>
            <w:r w:rsidRPr="009972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</w:p>
        </w:tc>
        <w:tc>
          <w:tcPr>
            <w:tcW w:w="1869" w:type="dxa"/>
            <w:vAlign w:val="center"/>
            <w:hideMark/>
          </w:tcPr>
          <w:p w14:paraId="3F00DB94" w14:textId="77777777" w:rsidR="001E045F" w:rsidRPr="009972A4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出版时期</w:t>
            </w:r>
          </w:p>
        </w:tc>
      </w:tr>
      <w:tr w:rsidR="001E045F" w:rsidRPr="009972A4" w14:paraId="5BC1CBDC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2A7E903F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54708BD0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文化产业概论（第3版）</w:t>
            </w:r>
          </w:p>
        </w:tc>
        <w:tc>
          <w:tcPr>
            <w:tcW w:w="1562" w:type="dxa"/>
            <w:vAlign w:val="center"/>
            <w:hideMark/>
          </w:tcPr>
          <w:p w14:paraId="7CB09CFA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李思屈 李涛熊</w:t>
            </w:r>
          </w:p>
        </w:tc>
        <w:tc>
          <w:tcPr>
            <w:tcW w:w="0" w:type="auto"/>
            <w:vAlign w:val="center"/>
            <w:hideMark/>
          </w:tcPr>
          <w:p w14:paraId="1E830AAC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1869" w:type="dxa"/>
            <w:vAlign w:val="center"/>
            <w:hideMark/>
          </w:tcPr>
          <w:p w14:paraId="243D3909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</w:tr>
      <w:tr w:rsidR="001E045F" w:rsidRPr="009972A4" w14:paraId="535678D3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34B69C9A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14:paraId="5CA28614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世界文化产业研究</w:t>
            </w:r>
          </w:p>
        </w:tc>
        <w:tc>
          <w:tcPr>
            <w:tcW w:w="1562" w:type="dxa"/>
            <w:vAlign w:val="center"/>
            <w:hideMark/>
          </w:tcPr>
          <w:p w14:paraId="61FE87B4" w14:textId="77777777" w:rsidR="001E045F" w:rsidRPr="006B1D76" w:rsidRDefault="001E045F" w:rsidP="00AA543E">
            <w:pPr>
              <w:widowControl/>
              <w:ind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熊澄宇</w:t>
            </w:r>
          </w:p>
        </w:tc>
        <w:tc>
          <w:tcPr>
            <w:tcW w:w="0" w:type="auto"/>
            <w:vAlign w:val="center"/>
            <w:hideMark/>
          </w:tcPr>
          <w:p w14:paraId="7CA8E771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869" w:type="dxa"/>
            <w:vAlign w:val="center"/>
            <w:hideMark/>
          </w:tcPr>
          <w:p w14:paraId="76C3DF32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</w:tr>
      <w:tr w:rsidR="001E045F" w:rsidRPr="009972A4" w14:paraId="2F60BBBA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376613A4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14:paraId="620C3E03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文化理论与大众文化导论</w:t>
            </w:r>
          </w:p>
        </w:tc>
        <w:tc>
          <w:tcPr>
            <w:tcW w:w="1562" w:type="dxa"/>
            <w:vAlign w:val="center"/>
            <w:hideMark/>
          </w:tcPr>
          <w:p w14:paraId="0AB3E537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约翰·斯道雷</w:t>
            </w:r>
          </w:p>
        </w:tc>
        <w:tc>
          <w:tcPr>
            <w:tcW w:w="0" w:type="auto"/>
            <w:vAlign w:val="center"/>
            <w:hideMark/>
          </w:tcPr>
          <w:p w14:paraId="326D2694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869" w:type="dxa"/>
            <w:vAlign w:val="center"/>
            <w:hideMark/>
          </w:tcPr>
          <w:p w14:paraId="206DCD11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</w:tr>
      <w:tr w:rsidR="001E045F" w:rsidRPr="009972A4" w14:paraId="1B6286E4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2D0E8B0A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  <w:hideMark/>
          </w:tcPr>
          <w:p w14:paraId="21F8C884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文化经济学</w:t>
            </w:r>
          </w:p>
        </w:tc>
        <w:tc>
          <w:tcPr>
            <w:tcW w:w="1562" w:type="dxa"/>
            <w:vAlign w:val="center"/>
            <w:hideMark/>
          </w:tcPr>
          <w:p w14:paraId="6031272C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露丝·陶斯</w:t>
            </w:r>
          </w:p>
        </w:tc>
        <w:tc>
          <w:tcPr>
            <w:tcW w:w="0" w:type="auto"/>
            <w:vAlign w:val="center"/>
            <w:hideMark/>
          </w:tcPr>
          <w:p w14:paraId="58B8BE2A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</w:t>
            </w:r>
          </w:p>
        </w:tc>
        <w:tc>
          <w:tcPr>
            <w:tcW w:w="1869" w:type="dxa"/>
            <w:vAlign w:val="center"/>
            <w:hideMark/>
          </w:tcPr>
          <w:p w14:paraId="426442C6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B1D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016</w:t>
            </w: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1E045F" w:rsidRPr="009972A4" w14:paraId="6A4DE128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2DDD8DF4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  <w:hideMark/>
          </w:tcPr>
          <w:p w14:paraId="279B9B2A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文化创意产业导论</w:t>
            </w:r>
          </w:p>
        </w:tc>
        <w:tc>
          <w:tcPr>
            <w:tcW w:w="1562" w:type="dxa"/>
            <w:vAlign w:val="center"/>
            <w:hideMark/>
          </w:tcPr>
          <w:p w14:paraId="179C65B7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魏鹏举</w:t>
            </w:r>
          </w:p>
        </w:tc>
        <w:tc>
          <w:tcPr>
            <w:tcW w:w="0" w:type="auto"/>
            <w:vAlign w:val="center"/>
            <w:hideMark/>
          </w:tcPr>
          <w:p w14:paraId="65F6CD95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869" w:type="dxa"/>
            <w:vAlign w:val="center"/>
            <w:hideMark/>
          </w:tcPr>
          <w:p w14:paraId="4839BE7F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</w:tr>
      <w:tr w:rsidR="001E045F" w:rsidRPr="009972A4" w14:paraId="566B819A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48C39F43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  <w:hideMark/>
          </w:tcPr>
          <w:p w14:paraId="13C19E1E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562" w:type="dxa"/>
            <w:vAlign w:val="center"/>
            <w:hideMark/>
          </w:tcPr>
          <w:p w14:paraId="05DB9109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阿姆斯特朗等</w:t>
            </w:r>
          </w:p>
        </w:tc>
        <w:tc>
          <w:tcPr>
            <w:tcW w:w="0" w:type="auto"/>
            <w:vAlign w:val="center"/>
            <w:hideMark/>
          </w:tcPr>
          <w:p w14:paraId="5357B938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869" w:type="dxa"/>
            <w:vAlign w:val="center"/>
            <w:hideMark/>
          </w:tcPr>
          <w:p w14:paraId="676986F6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</w:tr>
      <w:tr w:rsidR="001E045F" w:rsidRPr="009972A4" w14:paraId="66CC7509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7557E2E9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  <w:hideMark/>
          </w:tcPr>
          <w:p w14:paraId="47A8E90C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文化产业项目策划与管理</w:t>
            </w:r>
          </w:p>
        </w:tc>
        <w:tc>
          <w:tcPr>
            <w:tcW w:w="1562" w:type="dxa"/>
            <w:vAlign w:val="center"/>
            <w:hideMark/>
          </w:tcPr>
          <w:p w14:paraId="36015A7C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张立波</w:t>
            </w:r>
          </w:p>
        </w:tc>
        <w:tc>
          <w:tcPr>
            <w:tcW w:w="0" w:type="auto"/>
            <w:vAlign w:val="center"/>
            <w:hideMark/>
          </w:tcPr>
          <w:p w14:paraId="6CF91AD0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869" w:type="dxa"/>
            <w:vAlign w:val="center"/>
            <w:hideMark/>
          </w:tcPr>
          <w:p w14:paraId="2B86A09D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</w:tr>
      <w:tr w:rsidR="001E045F" w:rsidRPr="009972A4" w14:paraId="389FD980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4CB2B77B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  <w:hideMark/>
          </w:tcPr>
          <w:p w14:paraId="7F35C205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中国文化产业政策研究</w:t>
            </w:r>
          </w:p>
        </w:tc>
        <w:tc>
          <w:tcPr>
            <w:tcW w:w="1562" w:type="dxa"/>
            <w:vAlign w:val="center"/>
            <w:hideMark/>
          </w:tcPr>
          <w:p w14:paraId="4C613FF0" w14:textId="77777777" w:rsidR="001E045F" w:rsidRPr="006B1D76" w:rsidRDefault="001E045F" w:rsidP="00AA543E">
            <w:pPr>
              <w:widowControl/>
              <w:ind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李思屈</w:t>
            </w:r>
          </w:p>
        </w:tc>
        <w:tc>
          <w:tcPr>
            <w:tcW w:w="0" w:type="auto"/>
            <w:vAlign w:val="center"/>
            <w:hideMark/>
          </w:tcPr>
          <w:p w14:paraId="49DEB96C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1869" w:type="dxa"/>
            <w:vAlign w:val="center"/>
            <w:hideMark/>
          </w:tcPr>
          <w:p w14:paraId="007C38E8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</w:tr>
      <w:tr w:rsidR="001E045F" w:rsidRPr="009972A4" w14:paraId="0AB03DCE" w14:textId="77777777" w:rsidTr="00AA543E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6767C656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14:paraId="1330B773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文化产业商业模式</w:t>
            </w:r>
          </w:p>
        </w:tc>
        <w:tc>
          <w:tcPr>
            <w:tcW w:w="1562" w:type="dxa"/>
            <w:vAlign w:val="center"/>
            <w:hideMark/>
          </w:tcPr>
          <w:p w14:paraId="4EFA60F6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陈少峰 张立波</w:t>
            </w:r>
          </w:p>
        </w:tc>
        <w:tc>
          <w:tcPr>
            <w:tcW w:w="0" w:type="auto"/>
            <w:vAlign w:val="center"/>
            <w:hideMark/>
          </w:tcPr>
          <w:p w14:paraId="7666A152" w14:textId="77777777" w:rsidR="001E045F" w:rsidRPr="006B1D76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393939"/>
                <w:kern w:val="0"/>
                <w:szCs w:val="21"/>
              </w:rPr>
              <w:t>北京大学出版社</w:t>
            </w:r>
          </w:p>
        </w:tc>
        <w:tc>
          <w:tcPr>
            <w:tcW w:w="1869" w:type="dxa"/>
            <w:vAlign w:val="center"/>
            <w:hideMark/>
          </w:tcPr>
          <w:p w14:paraId="5A47AC77" w14:textId="77777777" w:rsidR="001E045F" w:rsidRPr="006B1D76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B1D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011</w:t>
            </w: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1E045F" w:rsidRPr="009972A4" w14:paraId="21305767" w14:textId="77777777" w:rsidTr="00AA543E">
        <w:trPr>
          <w:trHeight w:val="600"/>
          <w:jc w:val="center"/>
        </w:trPr>
        <w:tc>
          <w:tcPr>
            <w:tcW w:w="927" w:type="dxa"/>
            <w:vAlign w:val="center"/>
          </w:tcPr>
          <w:p w14:paraId="263FC2E2" w14:textId="77777777" w:rsidR="001E045F" w:rsidRPr="005E6B6C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14:paraId="772410AB" w14:textId="77777777" w:rsidR="001E045F" w:rsidRPr="009972A4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6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创意生活：新文化产业</w:t>
            </w:r>
          </w:p>
        </w:tc>
        <w:tc>
          <w:tcPr>
            <w:tcW w:w="1562" w:type="dxa"/>
            <w:vAlign w:val="center"/>
          </w:tcPr>
          <w:p w14:paraId="3DA075A5" w14:textId="77777777" w:rsidR="001E045F" w:rsidRPr="009972A4" w:rsidRDefault="001E045F" w:rsidP="00AA54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6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安吉拉·默克罗比</w:t>
            </w:r>
          </w:p>
        </w:tc>
        <w:tc>
          <w:tcPr>
            <w:tcW w:w="0" w:type="auto"/>
            <w:vAlign w:val="center"/>
          </w:tcPr>
          <w:p w14:paraId="4FCE08CB" w14:textId="77777777" w:rsidR="001E045F" w:rsidRPr="009972A4" w:rsidRDefault="001E045F" w:rsidP="00AA54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6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商务印书馆</w:t>
            </w:r>
          </w:p>
        </w:tc>
        <w:tc>
          <w:tcPr>
            <w:tcW w:w="1869" w:type="dxa"/>
            <w:vAlign w:val="center"/>
          </w:tcPr>
          <w:p w14:paraId="2E342306" w14:textId="1A0ADC94" w:rsidR="001E045F" w:rsidRPr="005E6B6C" w:rsidRDefault="001E045F" w:rsidP="00AA543E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6F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 w:rsidR="007B3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14:paraId="377E7763" w14:textId="77777777" w:rsidR="008E1C5B" w:rsidRPr="008E1C5B" w:rsidRDefault="008E1C5B" w:rsidP="008E1C5B">
      <w:pPr>
        <w:ind w:firstLine="46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14:paraId="30EC3B0C" w14:textId="77777777" w:rsidR="00801C98" w:rsidRPr="00D330B4" w:rsidRDefault="00801C98" w:rsidP="00801C98">
      <w:pPr>
        <w:autoSpaceDE w:val="0"/>
        <w:autoSpaceDN w:val="0"/>
        <w:adjustRightInd w:val="0"/>
        <w:ind w:firstLineChars="1500" w:firstLine="345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D330B4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学科组组长（签名）：</w:t>
      </w:r>
    </w:p>
    <w:p w14:paraId="71A2090F" w14:textId="77777777" w:rsidR="00801C98" w:rsidRPr="00D330B4" w:rsidRDefault="00801C98" w:rsidP="00801C98">
      <w:pPr>
        <w:spacing w:line="460" w:lineRule="exact"/>
        <w:ind w:firstLineChars="862" w:firstLine="1983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D330B4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学位评定委员会分委会主席（签名）：</w:t>
      </w:r>
    </w:p>
    <w:p w14:paraId="5B4F8227" w14:textId="77777777" w:rsidR="00EE53EA" w:rsidRPr="00801C98" w:rsidRDefault="00EE53EA">
      <w:pPr>
        <w:rPr>
          <w:rFonts w:asciiTheme="minorEastAsia" w:hAnsiTheme="minorEastAsia"/>
          <w:sz w:val="24"/>
          <w:szCs w:val="24"/>
        </w:rPr>
      </w:pPr>
    </w:p>
    <w:sectPr w:rsidR="00EE53EA" w:rsidRPr="00801C98" w:rsidSect="00781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13952" w14:textId="77777777" w:rsidR="00143ED9" w:rsidRDefault="00143ED9" w:rsidP="00A70781">
      <w:r>
        <w:separator/>
      </w:r>
    </w:p>
  </w:endnote>
  <w:endnote w:type="continuationSeparator" w:id="0">
    <w:p w14:paraId="2C8C547E" w14:textId="77777777" w:rsidR="00143ED9" w:rsidRDefault="00143ED9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Fang So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14:paraId="6C66599F" w14:textId="77777777" w:rsidR="0047265B" w:rsidRDefault="002804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250" w:rsidRPr="000A025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D890DFE" w14:textId="77777777" w:rsidR="0047265B" w:rsidRDefault="0047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1A94" w14:textId="77777777" w:rsidR="00143ED9" w:rsidRDefault="00143ED9" w:rsidP="00A70781">
      <w:r>
        <w:separator/>
      </w:r>
    </w:p>
  </w:footnote>
  <w:footnote w:type="continuationSeparator" w:id="0">
    <w:p w14:paraId="69B39324" w14:textId="77777777" w:rsidR="00143ED9" w:rsidRDefault="00143ED9" w:rsidP="00A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1"/>
    <w:rsid w:val="00005757"/>
    <w:rsid w:val="0001431A"/>
    <w:rsid w:val="00014F9E"/>
    <w:rsid w:val="00016060"/>
    <w:rsid w:val="0002018C"/>
    <w:rsid w:val="00021D05"/>
    <w:rsid w:val="00021F77"/>
    <w:rsid w:val="00043067"/>
    <w:rsid w:val="00051EBB"/>
    <w:rsid w:val="00052AB6"/>
    <w:rsid w:val="00055788"/>
    <w:rsid w:val="00063405"/>
    <w:rsid w:val="00063E14"/>
    <w:rsid w:val="00073D5A"/>
    <w:rsid w:val="000910BF"/>
    <w:rsid w:val="00092B53"/>
    <w:rsid w:val="000977A2"/>
    <w:rsid w:val="000A0250"/>
    <w:rsid w:val="000A2066"/>
    <w:rsid w:val="000A3ACC"/>
    <w:rsid w:val="000C1DAF"/>
    <w:rsid w:val="000C74EB"/>
    <w:rsid w:val="000C7D0B"/>
    <w:rsid w:val="000F15FE"/>
    <w:rsid w:val="00117156"/>
    <w:rsid w:val="00117DD1"/>
    <w:rsid w:val="001210DE"/>
    <w:rsid w:val="00121A86"/>
    <w:rsid w:val="0012511C"/>
    <w:rsid w:val="001303EC"/>
    <w:rsid w:val="001310E0"/>
    <w:rsid w:val="00134725"/>
    <w:rsid w:val="00135EB0"/>
    <w:rsid w:val="00135F7E"/>
    <w:rsid w:val="00142AF7"/>
    <w:rsid w:val="00143ED9"/>
    <w:rsid w:val="001468B5"/>
    <w:rsid w:val="001773E0"/>
    <w:rsid w:val="001800EA"/>
    <w:rsid w:val="00191427"/>
    <w:rsid w:val="001928E1"/>
    <w:rsid w:val="0019350A"/>
    <w:rsid w:val="00194F48"/>
    <w:rsid w:val="001A10A8"/>
    <w:rsid w:val="001B4A9E"/>
    <w:rsid w:val="001C2B75"/>
    <w:rsid w:val="001E045F"/>
    <w:rsid w:val="001E6954"/>
    <w:rsid w:val="001F2ECE"/>
    <w:rsid w:val="00210414"/>
    <w:rsid w:val="00212A5D"/>
    <w:rsid w:val="00216278"/>
    <w:rsid w:val="00216CA8"/>
    <w:rsid w:val="00222AE8"/>
    <w:rsid w:val="00233A1B"/>
    <w:rsid w:val="00241AD3"/>
    <w:rsid w:val="002472C1"/>
    <w:rsid w:val="00255374"/>
    <w:rsid w:val="002668F9"/>
    <w:rsid w:val="00271292"/>
    <w:rsid w:val="002749EE"/>
    <w:rsid w:val="00276EAD"/>
    <w:rsid w:val="00280429"/>
    <w:rsid w:val="0029416A"/>
    <w:rsid w:val="002B244C"/>
    <w:rsid w:val="002F4316"/>
    <w:rsid w:val="00344E2C"/>
    <w:rsid w:val="00350521"/>
    <w:rsid w:val="00355268"/>
    <w:rsid w:val="00381C8E"/>
    <w:rsid w:val="00383122"/>
    <w:rsid w:val="00386710"/>
    <w:rsid w:val="003A471D"/>
    <w:rsid w:val="003A7946"/>
    <w:rsid w:val="003B2CA7"/>
    <w:rsid w:val="003B6F3F"/>
    <w:rsid w:val="003C098C"/>
    <w:rsid w:val="003D7942"/>
    <w:rsid w:val="003E1FEE"/>
    <w:rsid w:val="003F3F13"/>
    <w:rsid w:val="00406A90"/>
    <w:rsid w:val="0041205A"/>
    <w:rsid w:val="00413244"/>
    <w:rsid w:val="00413DC8"/>
    <w:rsid w:val="00417EDA"/>
    <w:rsid w:val="0042392A"/>
    <w:rsid w:val="00425FF0"/>
    <w:rsid w:val="00426B7C"/>
    <w:rsid w:val="00444385"/>
    <w:rsid w:val="00466A93"/>
    <w:rsid w:val="00472180"/>
    <w:rsid w:val="0047265B"/>
    <w:rsid w:val="00476D33"/>
    <w:rsid w:val="00484951"/>
    <w:rsid w:val="00493069"/>
    <w:rsid w:val="004953C1"/>
    <w:rsid w:val="00496DD8"/>
    <w:rsid w:val="00496F92"/>
    <w:rsid w:val="004A0623"/>
    <w:rsid w:val="004B5D6A"/>
    <w:rsid w:val="004C73CB"/>
    <w:rsid w:val="004D5037"/>
    <w:rsid w:val="004F5C77"/>
    <w:rsid w:val="00502266"/>
    <w:rsid w:val="00503538"/>
    <w:rsid w:val="00507F18"/>
    <w:rsid w:val="005213F0"/>
    <w:rsid w:val="0053167B"/>
    <w:rsid w:val="0054476D"/>
    <w:rsid w:val="005457B3"/>
    <w:rsid w:val="00546624"/>
    <w:rsid w:val="00546E5A"/>
    <w:rsid w:val="00554D92"/>
    <w:rsid w:val="00570088"/>
    <w:rsid w:val="005779FC"/>
    <w:rsid w:val="0058013D"/>
    <w:rsid w:val="005911B9"/>
    <w:rsid w:val="00591CC1"/>
    <w:rsid w:val="00595107"/>
    <w:rsid w:val="005B1E38"/>
    <w:rsid w:val="005C276A"/>
    <w:rsid w:val="005C3697"/>
    <w:rsid w:val="005E17F5"/>
    <w:rsid w:val="005E2CD4"/>
    <w:rsid w:val="005E3026"/>
    <w:rsid w:val="005F03AC"/>
    <w:rsid w:val="005F5414"/>
    <w:rsid w:val="00605304"/>
    <w:rsid w:val="0060536B"/>
    <w:rsid w:val="0061067A"/>
    <w:rsid w:val="00610AB4"/>
    <w:rsid w:val="00616374"/>
    <w:rsid w:val="0063360D"/>
    <w:rsid w:val="0063577B"/>
    <w:rsid w:val="006538E3"/>
    <w:rsid w:val="0066185A"/>
    <w:rsid w:val="00663F2C"/>
    <w:rsid w:val="006715AD"/>
    <w:rsid w:val="00673FCE"/>
    <w:rsid w:val="00676E8E"/>
    <w:rsid w:val="006805C0"/>
    <w:rsid w:val="00680941"/>
    <w:rsid w:val="00692901"/>
    <w:rsid w:val="006A098C"/>
    <w:rsid w:val="006A291A"/>
    <w:rsid w:val="006A3E73"/>
    <w:rsid w:val="006A5D71"/>
    <w:rsid w:val="006A6C5B"/>
    <w:rsid w:val="006B2184"/>
    <w:rsid w:val="006C78E9"/>
    <w:rsid w:val="006E4504"/>
    <w:rsid w:val="006E564E"/>
    <w:rsid w:val="006E61ED"/>
    <w:rsid w:val="006E64DB"/>
    <w:rsid w:val="006F2C07"/>
    <w:rsid w:val="006F3AE9"/>
    <w:rsid w:val="006F5314"/>
    <w:rsid w:val="007066E8"/>
    <w:rsid w:val="00712BC1"/>
    <w:rsid w:val="007243CE"/>
    <w:rsid w:val="00726D44"/>
    <w:rsid w:val="00731CEB"/>
    <w:rsid w:val="00732488"/>
    <w:rsid w:val="00733BB3"/>
    <w:rsid w:val="00736CB7"/>
    <w:rsid w:val="00747C11"/>
    <w:rsid w:val="00756B53"/>
    <w:rsid w:val="007674AC"/>
    <w:rsid w:val="00770E2C"/>
    <w:rsid w:val="00772A40"/>
    <w:rsid w:val="007810A7"/>
    <w:rsid w:val="00781725"/>
    <w:rsid w:val="007A3AF8"/>
    <w:rsid w:val="007B14CD"/>
    <w:rsid w:val="007B1EC0"/>
    <w:rsid w:val="007B3092"/>
    <w:rsid w:val="007B3BE5"/>
    <w:rsid w:val="007D1D23"/>
    <w:rsid w:val="007D7248"/>
    <w:rsid w:val="007D7A6C"/>
    <w:rsid w:val="007E4D9F"/>
    <w:rsid w:val="007E4E50"/>
    <w:rsid w:val="007E71F0"/>
    <w:rsid w:val="00801C98"/>
    <w:rsid w:val="00806824"/>
    <w:rsid w:val="008205D6"/>
    <w:rsid w:val="008300F7"/>
    <w:rsid w:val="00832BFB"/>
    <w:rsid w:val="00833735"/>
    <w:rsid w:val="00840B15"/>
    <w:rsid w:val="00841545"/>
    <w:rsid w:val="00847E14"/>
    <w:rsid w:val="0085072E"/>
    <w:rsid w:val="008525A4"/>
    <w:rsid w:val="008629B2"/>
    <w:rsid w:val="008635DD"/>
    <w:rsid w:val="00864390"/>
    <w:rsid w:val="0087230D"/>
    <w:rsid w:val="00872B9C"/>
    <w:rsid w:val="00874FC2"/>
    <w:rsid w:val="00875043"/>
    <w:rsid w:val="0087515B"/>
    <w:rsid w:val="00877C33"/>
    <w:rsid w:val="008804B4"/>
    <w:rsid w:val="00883A14"/>
    <w:rsid w:val="00883F10"/>
    <w:rsid w:val="00884FDA"/>
    <w:rsid w:val="0088696F"/>
    <w:rsid w:val="00896E10"/>
    <w:rsid w:val="00897268"/>
    <w:rsid w:val="008A1BED"/>
    <w:rsid w:val="008A47E4"/>
    <w:rsid w:val="008B14DB"/>
    <w:rsid w:val="008C1128"/>
    <w:rsid w:val="008C2DFE"/>
    <w:rsid w:val="008E1C5B"/>
    <w:rsid w:val="008E3D11"/>
    <w:rsid w:val="008F5A27"/>
    <w:rsid w:val="0090401C"/>
    <w:rsid w:val="00917E39"/>
    <w:rsid w:val="00923A49"/>
    <w:rsid w:val="00932E47"/>
    <w:rsid w:val="009357BE"/>
    <w:rsid w:val="0093655B"/>
    <w:rsid w:val="00963304"/>
    <w:rsid w:val="00963EED"/>
    <w:rsid w:val="009673AF"/>
    <w:rsid w:val="009727C6"/>
    <w:rsid w:val="009807C0"/>
    <w:rsid w:val="0098124E"/>
    <w:rsid w:val="009823B0"/>
    <w:rsid w:val="00984771"/>
    <w:rsid w:val="00987889"/>
    <w:rsid w:val="00991F90"/>
    <w:rsid w:val="009A25A2"/>
    <w:rsid w:val="009A36DA"/>
    <w:rsid w:val="009C51EE"/>
    <w:rsid w:val="009C748C"/>
    <w:rsid w:val="009C75F6"/>
    <w:rsid w:val="009D28C7"/>
    <w:rsid w:val="009D3A91"/>
    <w:rsid w:val="009D5F29"/>
    <w:rsid w:val="009D7AAC"/>
    <w:rsid w:val="009E4299"/>
    <w:rsid w:val="009E652F"/>
    <w:rsid w:val="009F1302"/>
    <w:rsid w:val="00A008AB"/>
    <w:rsid w:val="00A03108"/>
    <w:rsid w:val="00A059A4"/>
    <w:rsid w:val="00A113F7"/>
    <w:rsid w:val="00A134BE"/>
    <w:rsid w:val="00A24378"/>
    <w:rsid w:val="00A30437"/>
    <w:rsid w:val="00A44C97"/>
    <w:rsid w:val="00A45541"/>
    <w:rsid w:val="00A45864"/>
    <w:rsid w:val="00A46D0E"/>
    <w:rsid w:val="00A52CFB"/>
    <w:rsid w:val="00A544E6"/>
    <w:rsid w:val="00A55A74"/>
    <w:rsid w:val="00A56A83"/>
    <w:rsid w:val="00A61877"/>
    <w:rsid w:val="00A66D42"/>
    <w:rsid w:val="00A701F8"/>
    <w:rsid w:val="00A70781"/>
    <w:rsid w:val="00A749A9"/>
    <w:rsid w:val="00A80500"/>
    <w:rsid w:val="00A85298"/>
    <w:rsid w:val="00A97426"/>
    <w:rsid w:val="00AA4B50"/>
    <w:rsid w:val="00AA67D1"/>
    <w:rsid w:val="00AB2401"/>
    <w:rsid w:val="00AB370C"/>
    <w:rsid w:val="00AC1292"/>
    <w:rsid w:val="00AF3E9D"/>
    <w:rsid w:val="00AF6751"/>
    <w:rsid w:val="00AF6D13"/>
    <w:rsid w:val="00AF7DE4"/>
    <w:rsid w:val="00B02232"/>
    <w:rsid w:val="00B02A5C"/>
    <w:rsid w:val="00B05166"/>
    <w:rsid w:val="00B10384"/>
    <w:rsid w:val="00B12AE7"/>
    <w:rsid w:val="00B16238"/>
    <w:rsid w:val="00B17CBC"/>
    <w:rsid w:val="00B253D5"/>
    <w:rsid w:val="00B365BD"/>
    <w:rsid w:val="00B43D9F"/>
    <w:rsid w:val="00B52111"/>
    <w:rsid w:val="00B531A4"/>
    <w:rsid w:val="00B55F23"/>
    <w:rsid w:val="00B70F09"/>
    <w:rsid w:val="00B717B5"/>
    <w:rsid w:val="00B735C9"/>
    <w:rsid w:val="00B81140"/>
    <w:rsid w:val="00BA0098"/>
    <w:rsid w:val="00BA388F"/>
    <w:rsid w:val="00BA3B6D"/>
    <w:rsid w:val="00BC595A"/>
    <w:rsid w:val="00BD2D45"/>
    <w:rsid w:val="00BE4893"/>
    <w:rsid w:val="00BE5E76"/>
    <w:rsid w:val="00BF3EA5"/>
    <w:rsid w:val="00BF7F51"/>
    <w:rsid w:val="00C01F94"/>
    <w:rsid w:val="00C12F4C"/>
    <w:rsid w:val="00C16335"/>
    <w:rsid w:val="00C16A81"/>
    <w:rsid w:val="00C17060"/>
    <w:rsid w:val="00C25D73"/>
    <w:rsid w:val="00C26250"/>
    <w:rsid w:val="00C2629C"/>
    <w:rsid w:val="00C27EFF"/>
    <w:rsid w:val="00C325CA"/>
    <w:rsid w:val="00C40A0A"/>
    <w:rsid w:val="00C4402A"/>
    <w:rsid w:val="00C44B4C"/>
    <w:rsid w:val="00C461FF"/>
    <w:rsid w:val="00C52C75"/>
    <w:rsid w:val="00C63873"/>
    <w:rsid w:val="00C64626"/>
    <w:rsid w:val="00C91B5B"/>
    <w:rsid w:val="00C91D2B"/>
    <w:rsid w:val="00C92D39"/>
    <w:rsid w:val="00C930EF"/>
    <w:rsid w:val="00CA4813"/>
    <w:rsid w:val="00CB5EE8"/>
    <w:rsid w:val="00CC504E"/>
    <w:rsid w:val="00CD2AB9"/>
    <w:rsid w:val="00CD4E01"/>
    <w:rsid w:val="00CE2350"/>
    <w:rsid w:val="00CF3274"/>
    <w:rsid w:val="00CF3BE6"/>
    <w:rsid w:val="00CF7F88"/>
    <w:rsid w:val="00D12714"/>
    <w:rsid w:val="00D161F1"/>
    <w:rsid w:val="00D21A36"/>
    <w:rsid w:val="00D330B4"/>
    <w:rsid w:val="00D44EEE"/>
    <w:rsid w:val="00D47DB7"/>
    <w:rsid w:val="00D506E7"/>
    <w:rsid w:val="00D5518D"/>
    <w:rsid w:val="00D57700"/>
    <w:rsid w:val="00D60BC4"/>
    <w:rsid w:val="00D65907"/>
    <w:rsid w:val="00D710CD"/>
    <w:rsid w:val="00D73185"/>
    <w:rsid w:val="00D774C9"/>
    <w:rsid w:val="00D80F56"/>
    <w:rsid w:val="00D843AE"/>
    <w:rsid w:val="00D84F67"/>
    <w:rsid w:val="00DB4285"/>
    <w:rsid w:val="00DB44DD"/>
    <w:rsid w:val="00DB479E"/>
    <w:rsid w:val="00DC0543"/>
    <w:rsid w:val="00DD7C57"/>
    <w:rsid w:val="00DF0A31"/>
    <w:rsid w:val="00DF6242"/>
    <w:rsid w:val="00E00112"/>
    <w:rsid w:val="00E00485"/>
    <w:rsid w:val="00E00AEF"/>
    <w:rsid w:val="00E01187"/>
    <w:rsid w:val="00E0212C"/>
    <w:rsid w:val="00E21158"/>
    <w:rsid w:val="00E43607"/>
    <w:rsid w:val="00E46BB9"/>
    <w:rsid w:val="00E60357"/>
    <w:rsid w:val="00E6183D"/>
    <w:rsid w:val="00E7254B"/>
    <w:rsid w:val="00E73D9B"/>
    <w:rsid w:val="00E73FF9"/>
    <w:rsid w:val="00E765BE"/>
    <w:rsid w:val="00E81AB1"/>
    <w:rsid w:val="00E910CD"/>
    <w:rsid w:val="00EA2A1C"/>
    <w:rsid w:val="00EA5DBB"/>
    <w:rsid w:val="00EA7FE9"/>
    <w:rsid w:val="00EB5932"/>
    <w:rsid w:val="00ED30A7"/>
    <w:rsid w:val="00ED4B78"/>
    <w:rsid w:val="00EE53EA"/>
    <w:rsid w:val="00EF1117"/>
    <w:rsid w:val="00EF4D1A"/>
    <w:rsid w:val="00F03109"/>
    <w:rsid w:val="00F0754F"/>
    <w:rsid w:val="00F07BD5"/>
    <w:rsid w:val="00F13FF5"/>
    <w:rsid w:val="00F15F8E"/>
    <w:rsid w:val="00F27649"/>
    <w:rsid w:val="00F31F8B"/>
    <w:rsid w:val="00F368DA"/>
    <w:rsid w:val="00F601D4"/>
    <w:rsid w:val="00F63C41"/>
    <w:rsid w:val="00F660DE"/>
    <w:rsid w:val="00F672B9"/>
    <w:rsid w:val="00F679F8"/>
    <w:rsid w:val="00F746EF"/>
    <w:rsid w:val="00F807F2"/>
    <w:rsid w:val="00F83820"/>
    <w:rsid w:val="00F90BD3"/>
    <w:rsid w:val="00F965A7"/>
    <w:rsid w:val="00F96E9A"/>
    <w:rsid w:val="00FA1A55"/>
    <w:rsid w:val="00FB0E94"/>
    <w:rsid w:val="00FB27D1"/>
    <w:rsid w:val="00FB4850"/>
    <w:rsid w:val="00FB542E"/>
    <w:rsid w:val="00FC1CA1"/>
    <w:rsid w:val="00FC473E"/>
    <w:rsid w:val="00FC52A0"/>
    <w:rsid w:val="00FC712D"/>
    <w:rsid w:val="00FE45A1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5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  <w:style w:type="paragraph" w:customStyle="1" w:styleId="Default">
    <w:name w:val="Default"/>
    <w:rsid w:val="006A098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  <w:style w:type="paragraph" w:customStyle="1" w:styleId="Default">
    <w:name w:val="Default"/>
    <w:rsid w:val="006A098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95714704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81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23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2071610462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62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3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Company>China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2019-09-19T01:51:00Z</dcterms:created>
  <dcterms:modified xsi:type="dcterms:W3CDTF">2019-09-19T01:51:00Z</dcterms:modified>
</cp:coreProperties>
</file>